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AC122E" w14:textId="11A1965A" w:rsidR="00DA69D9" w:rsidRPr="00DA69D9" w:rsidRDefault="00DA69D9" w:rsidP="00DA69D9">
      <w:pPr>
        <w:overflowPunct w:val="0"/>
        <w:autoSpaceDE w:val="0"/>
        <w:autoSpaceDN w:val="0"/>
        <w:snapToGrid w:val="0"/>
        <w:textAlignment w:val="baseline"/>
        <w:rPr>
          <w:rFonts w:ascii="Arial" w:hAnsi="Arial" w:cs="Arial"/>
          <w:b/>
          <w:bCs/>
          <w:lang w:val="en-GB"/>
        </w:rPr>
      </w:pPr>
      <w:r w:rsidRPr="00DA69D9">
        <w:rPr>
          <w:rFonts w:ascii="Arial" w:hAnsi="Arial" w:cs="Arial"/>
          <w:b/>
          <w:bCs/>
          <w:lang w:val="en-GB"/>
        </w:rPr>
        <w:t xml:space="preserve">3GPP TSG-WG2 Meeting #107    </w:t>
      </w:r>
      <w:r w:rsidRPr="00DA69D9">
        <w:rPr>
          <w:rFonts w:ascii="Arial" w:hAnsi="Arial" w:cs="Arial"/>
          <w:b/>
          <w:bCs/>
          <w:lang w:val="en-GB"/>
        </w:rPr>
        <w:tab/>
      </w:r>
      <w:r w:rsidRPr="00DA69D9">
        <w:rPr>
          <w:rFonts w:ascii="Arial" w:hAnsi="Arial" w:cs="Arial" w:hint="eastAsia"/>
          <w:b/>
          <w:bCs/>
          <w:lang w:val="en-GB"/>
        </w:rPr>
        <w:t xml:space="preserve">          </w:t>
      </w:r>
      <w:r w:rsidRPr="00DA69D9">
        <w:rPr>
          <w:rFonts w:ascii="Arial" w:hAnsi="Arial" w:cs="Arial"/>
          <w:b/>
          <w:bCs/>
          <w:lang w:val="en-GB"/>
        </w:rPr>
        <w:t xml:space="preserve"> </w:t>
      </w:r>
      <w:r w:rsidRPr="00DA69D9">
        <w:rPr>
          <w:rFonts w:ascii="Arial" w:hAnsi="Arial" w:cs="Arial"/>
          <w:b/>
          <w:bCs/>
          <w:lang w:val="en-GB"/>
        </w:rPr>
        <w:tab/>
      </w:r>
      <w:r w:rsidRPr="00DA69D9">
        <w:rPr>
          <w:rFonts w:ascii="Arial" w:hAnsi="Arial" w:cs="Arial"/>
          <w:b/>
          <w:bCs/>
          <w:lang w:val="en-GB"/>
        </w:rPr>
        <w:tab/>
      </w:r>
      <w:r w:rsidRPr="00DA69D9">
        <w:rPr>
          <w:rFonts w:ascii="Arial" w:hAnsi="Arial" w:cs="Arial"/>
          <w:b/>
          <w:bCs/>
          <w:lang w:val="en-GB"/>
        </w:rPr>
        <w:tab/>
      </w:r>
      <w:r>
        <w:rPr>
          <w:rFonts w:ascii="Arial" w:hAnsi="Arial" w:cs="Arial"/>
          <w:b/>
          <w:bCs/>
          <w:lang w:val="en-GB"/>
        </w:rPr>
        <w:tab/>
      </w:r>
      <w:r>
        <w:rPr>
          <w:rFonts w:ascii="Arial" w:hAnsi="Arial" w:cs="Arial"/>
          <w:b/>
          <w:bCs/>
          <w:lang w:val="en-GB"/>
        </w:rPr>
        <w:tab/>
      </w:r>
      <w:r>
        <w:rPr>
          <w:rFonts w:ascii="Arial" w:hAnsi="Arial" w:cs="Arial"/>
          <w:b/>
          <w:bCs/>
          <w:lang w:val="en-GB"/>
        </w:rPr>
        <w:tab/>
      </w:r>
      <w:r>
        <w:rPr>
          <w:rFonts w:ascii="Arial" w:hAnsi="Arial" w:cs="Arial"/>
          <w:b/>
          <w:bCs/>
          <w:lang w:val="en-GB"/>
        </w:rPr>
        <w:tab/>
      </w:r>
      <w:r w:rsidRPr="00DA69D9">
        <w:rPr>
          <w:rFonts w:ascii="Arial" w:hAnsi="Arial" w:cs="Arial"/>
          <w:b/>
          <w:bCs/>
          <w:lang w:val="en-GB"/>
        </w:rPr>
        <w:t>R2-190915</w:t>
      </w:r>
      <w:r>
        <w:rPr>
          <w:rFonts w:ascii="Arial" w:hAnsi="Arial" w:cs="Arial"/>
          <w:b/>
          <w:bCs/>
          <w:lang w:val="en-GB"/>
        </w:rPr>
        <w:t>5</w:t>
      </w:r>
    </w:p>
    <w:p w14:paraId="7E425BA7" w14:textId="77777777" w:rsidR="00DA69D9" w:rsidRDefault="00DA69D9" w:rsidP="00DA69D9">
      <w:pPr>
        <w:widowControl w:val="0"/>
        <w:tabs>
          <w:tab w:val="left" w:pos="1701"/>
        </w:tabs>
        <w:autoSpaceDE w:val="0"/>
        <w:autoSpaceDN w:val="0"/>
        <w:spacing w:line="240" w:lineRule="auto"/>
        <w:rPr>
          <w:rFonts w:ascii="Arial" w:hAnsi="Arial" w:cs="Arial"/>
          <w:b/>
          <w:bCs/>
          <w:lang w:val="en-GB"/>
        </w:rPr>
      </w:pPr>
      <w:r w:rsidRPr="00DA69D9">
        <w:rPr>
          <w:rFonts w:ascii="Arial" w:hAnsi="Arial" w:cs="Arial"/>
          <w:b/>
          <w:bCs/>
          <w:lang w:val="en-GB"/>
        </w:rPr>
        <w:t>Prague, Czech Republic, 26-30 Aug 2019</w:t>
      </w:r>
      <w:r w:rsidRPr="00DA69D9">
        <w:rPr>
          <w:rFonts w:ascii="Arial" w:hAnsi="Arial" w:cs="Arial"/>
          <w:b/>
          <w:bCs/>
          <w:lang w:val="en-GB"/>
        </w:rPr>
        <w:tab/>
      </w:r>
      <w:r w:rsidRPr="00DA69D9">
        <w:rPr>
          <w:rFonts w:ascii="Arial" w:hAnsi="Arial" w:cs="Arial"/>
          <w:b/>
          <w:bCs/>
          <w:lang w:val="en-GB"/>
        </w:rPr>
        <w:tab/>
      </w:r>
    </w:p>
    <w:p w14:paraId="52C319EA" w14:textId="77777777" w:rsidR="00DA69D9" w:rsidRDefault="00DA69D9" w:rsidP="00DA69D9">
      <w:pPr>
        <w:widowControl w:val="0"/>
        <w:tabs>
          <w:tab w:val="left" w:pos="1701"/>
        </w:tabs>
        <w:autoSpaceDE w:val="0"/>
        <w:autoSpaceDN w:val="0"/>
        <w:spacing w:line="240" w:lineRule="auto"/>
        <w:outlineLvl w:val="0"/>
        <w:rPr>
          <w:rFonts w:ascii="Arial" w:hAnsi="Arial" w:cs="Arial"/>
          <w:b/>
          <w:bCs/>
          <w:lang w:val="en-GB"/>
        </w:rPr>
      </w:pPr>
      <w:r>
        <w:rPr>
          <w:rFonts w:ascii="Arial" w:hAnsi="Arial" w:cs="Arial"/>
          <w:b/>
          <w:bCs/>
          <w:lang w:val="en-GB"/>
        </w:rPr>
        <w:t xml:space="preserve">Source:      </w:t>
      </w:r>
      <w:r>
        <w:rPr>
          <w:rFonts w:ascii="Arial" w:hAnsi="Arial" w:cs="Arial"/>
          <w:b/>
          <w:bCs/>
          <w:lang w:val="en-GB"/>
        </w:rPr>
        <w:tab/>
        <w:t>ZTE Corporation, Sanechips</w:t>
      </w:r>
    </w:p>
    <w:p w14:paraId="03128A2B" w14:textId="77777777" w:rsidR="003C3ED8" w:rsidRDefault="00680D1F">
      <w:pPr>
        <w:widowControl w:val="0"/>
        <w:tabs>
          <w:tab w:val="left" w:pos="1701"/>
        </w:tabs>
        <w:autoSpaceDE w:val="0"/>
        <w:autoSpaceDN w:val="0"/>
        <w:spacing w:line="240" w:lineRule="auto"/>
        <w:rPr>
          <w:rFonts w:ascii="Arial" w:hAnsi="Arial" w:cs="Arial"/>
          <w:b/>
          <w:bCs/>
        </w:rPr>
      </w:pPr>
      <w:r>
        <w:rPr>
          <w:rFonts w:ascii="Arial" w:hAnsi="Arial" w:cs="Arial"/>
          <w:b/>
          <w:bCs/>
          <w:lang w:val="en-GB"/>
        </w:rPr>
        <w:t xml:space="preserve">Title:         </w:t>
      </w:r>
      <w:r>
        <w:rPr>
          <w:rFonts w:ascii="Arial" w:hAnsi="Arial" w:cs="Arial"/>
          <w:b/>
          <w:bCs/>
          <w:lang w:val="en-GB"/>
        </w:rPr>
        <w:tab/>
      </w:r>
      <w:r>
        <w:rPr>
          <w:rFonts w:ascii="Arial" w:hAnsi="Arial" w:cs="Arial" w:hint="eastAsia"/>
          <w:b/>
          <w:bCs/>
        </w:rPr>
        <w:t>Stage3 issues for 2-step RACH</w:t>
      </w:r>
    </w:p>
    <w:p w14:paraId="794B57A7" w14:textId="39DEF25C" w:rsidR="003C3ED8" w:rsidRDefault="00680D1F">
      <w:pPr>
        <w:widowControl w:val="0"/>
        <w:tabs>
          <w:tab w:val="left" w:pos="1701"/>
        </w:tabs>
        <w:autoSpaceDE w:val="0"/>
        <w:autoSpaceDN w:val="0"/>
        <w:spacing w:line="240" w:lineRule="auto"/>
        <w:rPr>
          <w:rFonts w:ascii="Arial" w:hAnsi="Arial" w:cs="Arial"/>
          <w:b/>
          <w:bCs/>
          <w:lang w:val="en-GB"/>
        </w:rPr>
      </w:pPr>
      <w:r>
        <w:rPr>
          <w:rFonts w:ascii="Arial" w:hAnsi="Arial" w:cs="Arial"/>
          <w:b/>
          <w:bCs/>
          <w:lang w:val="en-GB"/>
        </w:rPr>
        <w:t>Agenda Item:</w:t>
      </w:r>
      <w:bookmarkStart w:id="0" w:name="Source"/>
      <w:bookmarkEnd w:id="0"/>
      <w:r>
        <w:rPr>
          <w:rFonts w:ascii="Arial" w:hAnsi="Arial" w:cs="Arial"/>
          <w:b/>
          <w:bCs/>
          <w:lang w:val="en-GB"/>
        </w:rPr>
        <w:t xml:space="preserve">  </w:t>
      </w:r>
      <w:r>
        <w:rPr>
          <w:rFonts w:ascii="Arial" w:hAnsi="Arial" w:cs="Arial"/>
          <w:b/>
          <w:bCs/>
          <w:lang w:val="en-GB"/>
        </w:rPr>
        <w:tab/>
      </w:r>
      <w:r w:rsidR="00DA69D9">
        <w:rPr>
          <w:rFonts w:ascii="Arial" w:hAnsi="Arial" w:cs="Arial"/>
          <w:b/>
          <w:bCs/>
          <w:lang w:val="en-GB"/>
        </w:rPr>
        <w:t>11.13.5</w:t>
      </w:r>
    </w:p>
    <w:p w14:paraId="5A6E9F2D" w14:textId="77777777" w:rsidR="003C3ED8" w:rsidRDefault="00680D1F">
      <w:pPr>
        <w:widowControl w:val="0"/>
        <w:tabs>
          <w:tab w:val="left" w:pos="1701"/>
        </w:tabs>
        <w:autoSpaceDE w:val="0"/>
        <w:autoSpaceDN w:val="0"/>
        <w:spacing w:line="240" w:lineRule="auto"/>
        <w:rPr>
          <w:rFonts w:ascii="Arial" w:hAnsi="Arial" w:cs="Arial"/>
          <w:b/>
          <w:bCs/>
        </w:rPr>
      </w:pPr>
      <w:r>
        <w:rPr>
          <w:rFonts w:ascii="Arial" w:hAnsi="Arial" w:cs="Arial"/>
          <w:b/>
          <w:bCs/>
          <w:lang w:val="en-GB"/>
        </w:rPr>
        <w:t>Document for:</w:t>
      </w:r>
      <w:bookmarkStart w:id="1" w:name="DocumentFor"/>
      <w:bookmarkEnd w:id="1"/>
      <w:r>
        <w:rPr>
          <w:rFonts w:ascii="Arial" w:hAnsi="Arial" w:cs="Arial"/>
          <w:b/>
          <w:bCs/>
          <w:lang w:val="en-GB"/>
        </w:rPr>
        <w:t xml:space="preserve"> </w:t>
      </w:r>
      <w:r>
        <w:rPr>
          <w:rFonts w:ascii="Arial" w:hAnsi="Arial" w:cs="Arial"/>
          <w:b/>
          <w:bCs/>
          <w:lang w:val="en-GB"/>
        </w:rPr>
        <w:tab/>
        <w:t>Discussion</w:t>
      </w:r>
      <w:r>
        <w:rPr>
          <w:rFonts w:ascii="Arial" w:hAnsi="Arial" w:cs="Arial" w:hint="eastAsia"/>
          <w:b/>
          <w:bCs/>
        </w:rPr>
        <w:t xml:space="preserve"> and decision</w:t>
      </w:r>
    </w:p>
    <w:p w14:paraId="261FDC33" w14:textId="77777777" w:rsidR="003C3ED8" w:rsidRDefault="00680D1F">
      <w:pPr>
        <w:pStyle w:val="Heading1"/>
      </w:pPr>
      <w:bookmarkStart w:id="2" w:name="OLE_LINK58"/>
      <w:bookmarkStart w:id="3" w:name="OLE_LINK57"/>
      <w:r>
        <w:t>Introduction</w:t>
      </w:r>
      <w:bookmarkEnd w:id="2"/>
      <w:bookmarkEnd w:id="3"/>
    </w:p>
    <w:p w14:paraId="2F4F5217" w14:textId="77777777" w:rsidR="003C3ED8" w:rsidRDefault="00680D1F">
      <w:bookmarkStart w:id="4" w:name="OLE_LINK71"/>
      <w:bookmarkStart w:id="5" w:name="OLE_LINK72"/>
      <w:r>
        <w:rPr>
          <w:rFonts w:hint="eastAsia"/>
        </w:rPr>
        <w:t>The intention this contribution is to share some views on the stage 3 issues of 2-step RACH.</w:t>
      </w:r>
    </w:p>
    <w:p w14:paraId="110D13BA" w14:textId="77777777" w:rsidR="003C3ED8" w:rsidRDefault="00680D1F">
      <w:pPr>
        <w:pStyle w:val="Heading1"/>
      </w:pPr>
      <w:r>
        <w:rPr>
          <w:rFonts w:hint="eastAsia"/>
          <w:lang w:val="en-US" w:eastAsia="zh-CN"/>
        </w:rPr>
        <w:t>Stage 3 impact on the skeleton of MAC specs</w:t>
      </w:r>
    </w:p>
    <w:p w14:paraId="3DBA721B" w14:textId="77777777" w:rsidR="003C3ED8" w:rsidRDefault="00680D1F">
      <w:pPr>
        <w:rPr>
          <w:rFonts w:eastAsia="MS Mincho"/>
        </w:rPr>
      </w:pPr>
      <w:r>
        <w:rPr>
          <w:rFonts w:eastAsia="MS Mincho" w:hint="eastAsia"/>
        </w:rPr>
        <w:t>In the current MAC specs, the following sections are specified for RACH procedure</w:t>
      </w:r>
    </w:p>
    <w:p w14:paraId="34B83DBE" w14:textId="77777777" w:rsidR="003C3ED8" w:rsidRDefault="00680D1F">
      <w:pPr>
        <w:numPr>
          <w:ilvl w:val="0"/>
          <w:numId w:val="28"/>
        </w:numPr>
        <w:rPr>
          <w:rFonts w:eastAsia="MS Mincho"/>
        </w:rPr>
      </w:pPr>
      <w:r>
        <w:rPr>
          <w:rFonts w:eastAsia="MS Mincho" w:hint="eastAsia"/>
        </w:rPr>
        <w:t>5.1.1</w:t>
      </w:r>
      <w:r>
        <w:rPr>
          <w:rFonts w:eastAsia="MS Mincho" w:hint="eastAsia"/>
        </w:rPr>
        <w:tab/>
        <w:t>Random Access procedure initialization</w:t>
      </w:r>
    </w:p>
    <w:p w14:paraId="1B2563E3" w14:textId="77777777" w:rsidR="003C3ED8" w:rsidRDefault="00680D1F">
      <w:pPr>
        <w:numPr>
          <w:ilvl w:val="0"/>
          <w:numId w:val="28"/>
        </w:numPr>
        <w:rPr>
          <w:rFonts w:eastAsia="MS Mincho"/>
        </w:rPr>
      </w:pPr>
      <w:r>
        <w:rPr>
          <w:rFonts w:eastAsia="MS Mincho" w:hint="eastAsia"/>
        </w:rPr>
        <w:t>5.1.2</w:t>
      </w:r>
      <w:r>
        <w:rPr>
          <w:rFonts w:eastAsia="MS Mincho" w:hint="eastAsia"/>
        </w:rPr>
        <w:tab/>
        <w:t>Random Access Resource selection</w:t>
      </w:r>
    </w:p>
    <w:p w14:paraId="0475C858" w14:textId="77777777" w:rsidR="003C3ED8" w:rsidRDefault="00680D1F">
      <w:pPr>
        <w:numPr>
          <w:ilvl w:val="0"/>
          <w:numId w:val="28"/>
        </w:numPr>
        <w:rPr>
          <w:rFonts w:eastAsia="MS Mincho"/>
        </w:rPr>
      </w:pPr>
      <w:r>
        <w:rPr>
          <w:rFonts w:eastAsia="MS Mincho" w:hint="eastAsia"/>
        </w:rPr>
        <w:t>5.1.3</w:t>
      </w:r>
      <w:r>
        <w:rPr>
          <w:rFonts w:eastAsia="MS Mincho" w:hint="eastAsia"/>
        </w:rPr>
        <w:tab/>
        <w:t>Random Access Preamble transmission</w:t>
      </w:r>
    </w:p>
    <w:p w14:paraId="35939962" w14:textId="77777777" w:rsidR="003C3ED8" w:rsidRDefault="00680D1F">
      <w:pPr>
        <w:numPr>
          <w:ilvl w:val="0"/>
          <w:numId w:val="28"/>
        </w:numPr>
        <w:rPr>
          <w:rFonts w:eastAsia="MS Mincho"/>
        </w:rPr>
      </w:pPr>
      <w:r>
        <w:rPr>
          <w:rFonts w:eastAsia="MS Mincho" w:hint="eastAsia"/>
        </w:rPr>
        <w:t>5.1.4</w:t>
      </w:r>
      <w:r>
        <w:rPr>
          <w:rFonts w:eastAsia="MS Mincho" w:hint="eastAsia"/>
        </w:rPr>
        <w:tab/>
        <w:t>Random Access Response reception</w:t>
      </w:r>
    </w:p>
    <w:p w14:paraId="7A700E07" w14:textId="77777777" w:rsidR="003C3ED8" w:rsidRDefault="00680D1F">
      <w:pPr>
        <w:numPr>
          <w:ilvl w:val="0"/>
          <w:numId w:val="28"/>
        </w:numPr>
        <w:rPr>
          <w:rFonts w:eastAsia="MS Mincho"/>
        </w:rPr>
      </w:pPr>
      <w:r>
        <w:rPr>
          <w:rFonts w:eastAsia="MS Mincho" w:hint="eastAsia"/>
        </w:rPr>
        <w:t>5.1.5</w:t>
      </w:r>
      <w:r>
        <w:rPr>
          <w:rFonts w:eastAsia="MS Mincho" w:hint="eastAsia"/>
        </w:rPr>
        <w:tab/>
        <w:t>Contention Resolution</w:t>
      </w:r>
    </w:p>
    <w:p w14:paraId="37D7230C" w14:textId="77777777" w:rsidR="003C3ED8" w:rsidRDefault="00680D1F">
      <w:pPr>
        <w:numPr>
          <w:ilvl w:val="0"/>
          <w:numId w:val="28"/>
        </w:numPr>
        <w:rPr>
          <w:rFonts w:eastAsia="MS Mincho"/>
        </w:rPr>
      </w:pPr>
      <w:r>
        <w:rPr>
          <w:rFonts w:eastAsia="MS Mincho" w:hint="eastAsia"/>
        </w:rPr>
        <w:t>5.1.6</w:t>
      </w:r>
      <w:r>
        <w:rPr>
          <w:rFonts w:eastAsia="MS Mincho" w:hint="eastAsia"/>
        </w:rPr>
        <w:tab/>
        <w:t xml:space="preserve">Completion of the Random Access procedure </w:t>
      </w:r>
    </w:p>
    <w:p w14:paraId="53684A9E" w14:textId="77777777" w:rsidR="003C3ED8" w:rsidRDefault="00680D1F">
      <w:pPr>
        <w:rPr>
          <w:rFonts w:eastAsia="MS Mincho"/>
        </w:rPr>
      </w:pPr>
      <w:r>
        <w:rPr>
          <w:rFonts w:eastAsia="MS Mincho" w:hint="eastAsia"/>
        </w:rPr>
        <w:t>In this section, the impact on current skeleton of MAC specs will be discussed.</w:t>
      </w:r>
    </w:p>
    <w:p w14:paraId="63035F45" w14:textId="77777777" w:rsidR="003C3ED8" w:rsidRDefault="003C3ED8">
      <w:pPr>
        <w:rPr>
          <w:rFonts w:eastAsia="MS Mincho"/>
        </w:rPr>
      </w:pPr>
    </w:p>
    <w:p w14:paraId="136ACC09" w14:textId="77777777" w:rsidR="003C3ED8" w:rsidRDefault="00680D1F">
      <w:pPr>
        <w:rPr>
          <w:rFonts w:eastAsia="MS Mincho"/>
          <w:u w:val="single"/>
        </w:rPr>
      </w:pPr>
      <w:r>
        <w:rPr>
          <w:rFonts w:eastAsia="MS Mincho" w:hint="eastAsia"/>
          <w:u w:val="single"/>
        </w:rPr>
        <w:t xml:space="preserve">For </w:t>
      </w:r>
      <w:r>
        <w:rPr>
          <w:rFonts w:eastAsia="MS Mincho"/>
          <w:u w:val="single"/>
        </w:rPr>
        <w:t>Random Access procedure initialization</w:t>
      </w:r>
    </w:p>
    <w:p w14:paraId="03223350" w14:textId="23512A47" w:rsidR="003C3ED8" w:rsidRDefault="00680D1F">
      <w:pPr>
        <w:rPr>
          <w:rFonts w:eastAsia="MS Mincho"/>
        </w:rPr>
      </w:pPr>
      <w:r>
        <w:rPr>
          <w:rFonts w:eastAsia="MS Mincho" w:hint="eastAsia"/>
        </w:rPr>
        <w:t xml:space="preserve">Since the RACH type (i.e. 2-step RACH or 4-step RACH) should be determined in the initialization phase, the initialization section shall be common for 4-step RACH and 2-step RACH. However, even </w:t>
      </w:r>
      <w:r w:rsidR="00B03AB9">
        <w:rPr>
          <w:rFonts w:eastAsia="MS Mincho"/>
        </w:rPr>
        <w:t xml:space="preserve">if </w:t>
      </w:r>
      <w:r>
        <w:rPr>
          <w:rFonts w:eastAsia="MS Mincho" w:hint="eastAsia"/>
        </w:rPr>
        <w:t xml:space="preserve">the initialization section is common, considering </w:t>
      </w:r>
      <w:r w:rsidR="00B03AB9">
        <w:rPr>
          <w:rFonts w:eastAsia="MS Mincho"/>
        </w:rPr>
        <w:t xml:space="preserve">that </w:t>
      </w:r>
      <w:r>
        <w:rPr>
          <w:rFonts w:eastAsia="MS Mincho" w:hint="eastAsia"/>
        </w:rPr>
        <w:t xml:space="preserve">the parameters and variables used in 2-step RACH and 4-step RACH may be different. Some 2-step RACH specific description and 4-step RACH specific description </w:t>
      </w:r>
      <w:r w:rsidR="00B03AB9">
        <w:rPr>
          <w:rFonts w:eastAsia="MS Mincho"/>
        </w:rPr>
        <w:t>will be needed</w:t>
      </w:r>
      <w:r>
        <w:rPr>
          <w:rFonts w:eastAsia="MS Mincho" w:hint="eastAsia"/>
        </w:rPr>
        <w:t xml:space="preserve"> in the section for initialization.</w:t>
      </w:r>
    </w:p>
    <w:p w14:paraId="521746D3" w14:textId="77777777" w:rsidR="003C3ED8" w:rsidRDefault="00680D1F">
      <w:pPr>
        <w:rPr>
          <w:rFonts w:eastAsia="MS Mincho"/>
          <w:b/>
          <w:bCs/>
        </w:rPr>
      </w:pPr>
      <w:r>
        <w:rPr>
          <w:rFonts w:eastAsia="MS Mincho" w:hint="eastAsia"/>
          <w:b/>
          <w:bCs/>
        </w:rPr>
        <w:lastRenderedPageBreak/>
        <w:t xml:space="preserve">Proposal 1: The section </w:t>
      </w:r>
      <w:r>
        <w:rPr>
          <w:rFonts w:eastAsia="MS Mincho"/>
          <w:b/>
          <w:bCs/>
        </w:rPr>
        <w:t>“5.1.1</w:t>
      </w:r>
      <w:r>
        <w:rPr>
          <w:rFonts w:eastAsia="MS Mincho"/>
          <w:b/>
          <w:bCs/>
        </w:rPr>
        <w:tab/>
        <w:t>Random Access procedure initialization”</w:t>
      </w:r>
      <w:r>
        <w:rPr>
          <w:rFonts w:eastAsia="MS Mincho" w:hint="eastAsia"/>
          <w:b/>
          <w:bCs/>
        </w:rPr>
        <w:t xml:space="preserve"> shall be common for 2-step RACH and 4-step RACH, with some 2-step RACH specific description and 4-step RACH specific description.</w:t>
      </w:r>
    </w:p>
    <w:p w14:paraId="6204E06C" w14:textId="77777777" w:rsidR="003C3ED8" w:rsidRDefault="003C3ED8">
      <w:pPr>
        <w:rPr>
          <w:rFonts w:eastAsia="MS Mincho"/>
        </w:rPr>
      </w:pPr>
    </w:p>
    <w:p w14:paraId="702282EC" w14:textId="77777777" w:rsidR="003C3ED8" w:rsidRDefault="00680D1F">
      <w:pPr>
        <w:rPr>
          <w:rFonts w:eastAsia="MS Mincho"/>
          <w:u w:val="single"/>
        </w:rPr>
      </w:pPr>
      <w:r>
        <w:rPr>
          <w:rFonts w:eastAsia="MS Mincho" w:hint="eastAsia"/>
          <w:u w:val="single"/>
        </w:rPr>
        <w:t>For MsgA resource selection</w:t>
      </w:r>
    </w:p>
    <w:p w14:paraId="770582F4" w14:textId="6A450F03" w:rsidR="003C3ED8" w:rsidRDefault="00680D1F">
      <w:pPr>
        <w:rPr>
          <w:rFonts w:eastAsia="MS Mincho"/>
        </w:rPr>
      </w:pPr>
      <w:r>
        <w:rPr>
          <w:rFonts w:eastAsia="MS Mincho" w:hint="eastAsia"/>
        </w:rPr>
        <w:t xml:space="preserve">In the current specs, the section </w:t>
      </w:r>
      <w:r>
        <w:rPr>
          <w:rFonts w:eastAsia="MS Mincho"/>
        </w:rPr>
        <w:t>“</w:t>
      </w:r>
      <w:r>
        <w:rPr>
          <w:rFonts w:eastAsia="MS Mincho" w:hint="eastAsia"/>
        </w:rPr>
        <w:t>5.1.2 Random Access Resource selection</w:t>
      </w:r>
      <w:r>
        <w:rPr>
          <w:rFonts w:eastAsia="MS Mincho"/>
        </w:rPr>
        <w:t>”</w:t>
      </w:r>
      <w:r>
        <w:rPr>
          <w:rFonts w:eastAsia="MS Mincho" w:hint="eastAsia"/>
        </w:rPr>
        <w:t xml:space="preserve"> is used to capture the selection of preamble resource. For the 2-step RACH, the selection of MsgA resource need</w:t>
      </w:r>
      <w:r w:rsidR="00B03AB9">
        <w:rPr>
          <w:rFonts w:eastAsia="MS Mincho"/>
        </w:rPr>
        <w:t>s</w:t>
      </w:r>
      <w:r>
        <w:rPr>
          <w:rFonts w:eastAsia="MS Mincho" w:hint="eastAsia"/>
        </w:rPr>
        <w:t xml:space="preserve"> to be captured, which consist</w:t>
      </w:r>
      <w:r w:rsidR="00B03AB9">
        <w:rPr>
          <w:rFonts w:eastAsia="MS Mincho"/>
        </w:rPr>
        <w:t>s</w:t>
      </w:r>
      <w:r>
        <w:rPr>
          <w:rFonts w:eastAsia="MS Mincho" w:hint="eastAsia"/>
        </w:rPr>
        <w:t xml:space="preserve"> of the selection of preamble resource for preamble transmission and the PUSCH resource for payload transmission. Therefore, to capture the resource selection of MsgA, the following two alternatives can be considered:</w:t>
      </w:r>
    </w:p>
    <w:p w14:paraId="297DC826" w14:textId="77777777" w:rsidR="003C3ED8" w:rsidRDefault="00680D1F">
      <w:pPr>
        <w:numPr>
          <w:ilvl w:val="0"/>
          <w:numId w:val="28"/>
        </w:numPr>
        <w:rPr>
          <w:rFonts w:eastAsia="MS Mincho"/>
        </w:rPr>
      </w:pPr>
      <w:r>
        <w:rPr>
          <w:rFonts w:eastAsia="MS Mincho" w:hint="eastAsia"/>
        </w:rPr>
        <w:t xml:space="preserve">Alt1: Capture the selection of MsgA resource in </w:t>
      </w:r>
      <w:r>
        <w:rPr>
          <w:rFonts w:eastAsia="MS Mincho"/>
        </w:rPr>
        <w:t>“5.1.2</w:t>
      </w:r>
      <w:r>
        <w:rPr>
          <w:rFonts w:eastAsia="MS Mincho"/>
        </w:rPr>
        <w:tab/>
        <w:t>Random Access Resource selection”</w:t>
      </w:r>
    </w:p>
    <w:p w14:paraId="597416DF" w14:textId="77777777" w:rsidR="003C3ED8" w:rsidRDefault="00680D1F">
      <w:pPr>
        <w:numPr>
          <w:ilvl w:val="0"/>
          <w:numId w:val="28"/>
        </w:numPr>
        <w:rPr>
          <w:rFonts w:eastAsia="MS Mincho"/>
        </w:rPr>
      </w:pPr>
      <w:r>
        <w:rPr>
          <w:rFonts w:eastAsia="MS Mincho" w:hint="eastAsia"/>
        </w:rPr>
        <w:t xml:space="preserve">Alt2: Capture the selection of MsgA resource in a separate section (i.e. </w:t>
      </w:r>
      <w:r>
        <w:rPr>
          <w:rFonts w:eastAsia="MS Mincho"/>
        </w:rPr>
        <w:t>5.1.2</w:t>
      </w:r>
      <w:r>
        <w:rPr>
          <w:rFonts w:eastAsia="MS Mincho" w:hint="eastAsia"/>
        </w:rPr>
        <w:t xml:space="preserve">a </w:t>
      </w:r>
      <w:r>
        <w:rPr>
          <w:rFonts w:eastAsia="MS Mincho"/>
        </w:rPr>
        <w:t>Random Access Resource selection</w:t>
      </w:r>
      <w:r>
        <w:rPr>
          <w:rFonts w:eastAsia="MS Mincho" w:hint="eastAsia"/>
        </w:rPr>
        <w:t xml:space="preserve"> for 2-step RACH)</w:t>
      </w:r>
    </w:p>
    <w:p w14:paraId="559E4446" w14:textId="7BCFBA15" w:rsidR="003C3ED8" w:rsidRDefault="00680D1F">
      <w:pPr>
        <w:numPr>
          <w:ilvl w:val="0"/>
          <w:numId w:val="28"/>
        </w:numPr>
        <w:rPr>
          <w:rFonts w:eastAsia="MS Mincho"/>
        </w:rPr>
      </w:pPr>
      <w:r>
        <w:rPr>
          <w:rFonts w:eastAsia="MS Mincho" w:hint="eastAsia"/>
        </w:rPr>
        <w:t xml:space="preserve">Alt3: Capture the selection of preamble for MsgA in </w:t>
      </w:r>
      <w:r>
        <w:rPr>
          <w:rFonts w:eastAsia="MS Mincho"/>
        </w:rPr>
        <w:t>“5.1.2</w:t>
      </w:r>
      <w:r>
        <w:rPr>
          <w:rFonts w:eastAsia="MS Mincho"/>
        </w:rPr>
        <w:tab/>
        <w:t>Random Access Resource selection”</w:t>
      </w:r>
      <w:r>
        <w:rPr>
          <w:rFonts w:eastAsia="MS Mincho" w:hint="eastAsia"/>
        </w:rPr>
        <w:t xml:space="preserve"> and capture the selection of PUSCH for payload of MsgA in a separate section (i.e. </w:t>
      </w:r>
      <w:r>
        <w:rPr>
          <w:rFonts w:eastAsia="MS Mincho"/>
        </w:rPr>
        <w:t>5.1.2</w:t>
      </w:r>
      <w:r>
        <w:rPr>
          <w:rFonts w:eastAsia="MS Mincho" w:hint="eastAsia"/>
        </w:rPr>
        <w:t>a PUSCH resource</w:t>
      </w:r>
      <w:r>
        <w:rPr>
          <w:rFonts w:eastAsia="MS Mincho"/>
        </w:rPr>
        <w:t xml:space="preserve"> selection</w:t>
      </w:r>
      <w:r>
        <w:rPr>
          <w:rFonts w:eastAsia="MS Mincho" w:hint="eastAsia"/>
        </w:rPr>
        <w:t xml:space="preserve"> for MsgA)</w:t>
      </w:r>
    </w:p>
    <w:p w14:paraId="33AE1469" w14:textId="6D524B4A" w:rsidR="003C3ED8" w:rsidRDefault="00680D1F">
      <w:pPr>
        <w:rPr>
          <w:rFonts w:eastAsia="MS Mincho"/>
        </w:rPr>
      </w:pPr>
      <w:r>
        <w:rPr>
          <w:rFonts w:eastAsia="MS Mincho" w:hint="eastAsia"/>
        </w:rPr>
        <w:t xml:space="preserve">Based on the agreements in RAN1, besides the PUSCH resource for payload transmission, which is specific for 2-step RACH, the preamble resources </w:t>
      </w:r>
      <w:r w:rsidR="00B03AB9">
        <w:rPr>
          <w:rFonts w:eastAsia="MS Mincho"/>
        </w:rPr>
        <w:t xml:space="preserve">(i.e. preamble and RO) </w:t>
      </w:r>
      <w:r>
        <w:rPr>
          <w:rFonts w:eastAsia="MS Mincho" w:hint="eastAsia"/>
        </w:rPr>
        <w:t xml:space="preserve">allocated for 2-step RACH and 4-step RACH shall be separate and different (i.e. the same preamble resource shall not be allocated to both 2-step RACH and 4-step RACH ). In addition, even </w:t>
      </w:r>
      <w:r w:rsidR="00B03AB9">
        <w:rPr>
          <w:rFonts w:eastAsia="MS Mincho"/>
        </w:rPr>
        <w:t xml:space="preserve">though </w:t>
      </w:r>
      <w:r>
        <w:rPr>
          <w:rFonts w:eastAsia="MS Mincho" w:hint="eastAsia"/>
        </w:rPr>
        <w:t xml:space="preserve">no final conclusions are made, it seems very much likely that separate IEs (or the same IEs with different value) can be configured for 2-step RACH for the purpose of resource selection. </w:t>
      </w:r>
    </w:p>
    <w:p w14:paraId="3851D7F6" w14:textId="6B22C517" w:rsidR="003C3ED8" w:rsidRDefault="00680D1F">
      <w:pPr>
        <w:rPr>
          <w:rFonts w:eastAsia="MS Mincho"/>
          <w:b/>
          <w:bCs/>
        </w:rPr>
      </w:pPr>
      <w:r>
        <w:rPr>
          <w:rFonts w:eastAsia="MS Mincho" w:hint="eastAsia"/>
          <w:b/>
          <w:bCs/>
        </w:rPr>
        <w:t>Observation 1: The RA resource selection for 2-step RACH and 4-step RACH will be made among separate resource pools (i.e. the same preamble resource will not be allocated for both 2-step RACH and 4-step RACH simultaneously) and separate parameters for the resource selection can be configured for 2-step RACH and 4-step RACH.</w:t>
      </w:r>
    </w:p>
    <w:p w14:paraId="36D6CDB6" w14:textId="55CE8E85" w:rsidR="003C3ED8" w:rsidRDefault="00680D1F">
      <w:pPr>
        <w:rPr>
          <w:rFonts w:eastAsia="MS Mincho"/>
        </w:rPr>
      </w:pPr>
      <w:r>
        <w:rPr>
          <w:rFonts w:eastAsia="MS Mincho" w:hint="eastAsia"/>
        </w:rPr>
        <w:t xml:space="preserve">Therefore, based on the observation1, even </w:t>
      </w:r>
      <w:r w:rsidR="00B03AB9">
        <w:rPr>
          <w:rFonts w:eastAsia="MS Mincho"/>
        </w:rPr>
        <w:t xml:space="preserve">if </w:t>
      </w:r>
      <w:r>
        <w:rPr>
          <w:rFonts w:eastAsia="MS Mincho" w:hint="eastAsia"/>
        </w:rPr>
        <w:t xml:space="preserve">we capture the resource selection for 2-step RACH in current section </w:t>
      </w:r>
      <w:r>
        <w:rPr>
          <w:rFonts w:eastAsia="MS Mincho"/>
        </w:rPr>
        <w:t>“5.1.2</w:t>
      </w:r>
      <w:r>
        <w:rPr>
          <w:rFonts w:eastAsia="MS Mincho"/>
        </w:rPr>
        <w:tab/>
        <w:t>Random Access Resource selection”</w:t>
      </w:r>
      <w:r>
        <w:rPr>
          <w:rFonts w:eastAsia="MS Mincho" w:hint="eastAsia"/>
        </w:rPr>
        <w:t xml:space="preserve">, separate description will be </w:t>
      </w:r>
      <w:r w:rsidR="00B03AB9">
        <w:rPr>
          <w:rFonts w:eastAsia="MS Mincho"/>
        </w:rPr>
        <w:t>needed</w:t>
      </w:r>
      <w:r w:rsidR="00B03AB9">
        <w:rPr>
          <w:rFonts w:eastAsia="MS Mincho" w:hint="eastAsia"/>
        </w:rPr>
        <w:t xml:space="preserve"> </w:t>
      </w:r>
      <w:r>
        <w:rPr>
          <w:rFonts w:eastAsia="MS Mincho" w:hint="eastAsia"/>
        </w:rPr>
        <w:t xml:space="preserve">for the PUSCH resource selection and a separate branch will be added in the resource selection for preamble, which </w:t>
      </w:r>
      <w:r w:rsidR="00B25D41">
        <w:rPr>
          <w:rFonts w:eastAsia="MS Mincho"/>
        </w:rPr>
        <w:t>make the section less</w:t>
      </w:r>
      <w:r>
        <w:rPr>
          <w:rFonts w:eastAsia="MS Mincho" w:hint="eastAsia"/>
        </w:rPr>
        <w:t xml:space="preserve"> </w:t>
      </w:r>
      <w:r w:rsidR="00B25D41">
        <w:rPr>
          <w:rFonts w:eastAsia="MS Mincho" w:hint="eastAsia"/>
        </w:rPr>
        <w:t>readab</w:t>
      </w:r>
      <w:r w:rsidR="00B25D41">
        <w:rPr>
          <w:rFonts w:eastAsia="MS Mincho"/>
        </w:rPr>
        <w:t>le</w:t>
      </w:r>
      <w:r w:rsidR="00B25D41">
        <w:rPr>
          <w:rFonts w:eastAsia="MS Mincho" w:hint="eastAsia"/>
        </w:rPr>
        <w:t xml:space="preserve"> </w:t>
      </w:r>
      <w:r>
        <w:rPr>
          <w:rFonts w:eastAsia="MS Mincho" w:hint="eastAsia"/>
        </w:rPr>
        <w:t xml:space="preserve">and increase the complexity. </w:t>
      </w:r>
    </w:p>
    <w:p w14:paraId="699E94AF" w14:textId="1040CF2D" w:rsidR="003C3ED8" w:rsidRDefault="00680D1F">
      <w:pPr>
        <w:rPr>
          <w:rFonts w:eastAsia="MS Mincho"/>
          <w:b/>
          <w:bCs/>
        </w:rPr>
      </w:pPr>
      <w:r>
        <w:rPr>
          <w:rFonts w:eastAsia="MS Mincho" w:hint="eastAsia"/>
          <w:b/>
          <w:bCs/>
        </w:rPr>
        <w:lastRenderedPageBreak/>
        <w:t xml:space="preserve">Observation 2: Even </w:t>
      </w:r>
      <w:r w:rsidR="00B25D41">
        <w:rPr>
          <w:rFonts w:eastAsia="MS Mincho"/>
          <w:b/>
          <w:bCs/>
        </w:rPr>
        <w:t xml:space="preserve">if </w:t>
      </w:r>
      <w:r>
        <w:rPr>
          <w:rFonts w:eastAsia="MS Mincho" w:hint="eastAsia"/>
          <w:b/>
          <w:bCs/>
        </w:rPr>
        <w:t xml:space="preserve">we capture the resource selection for 2-step RACH in current section </w:t>
      </w:r>
      <w:r>
        <w:rPr>
          <w:rFonts w:eastAsia="MS Mincho"/>
          <w:b/>
          <w:bCs/>
        </w:rPr>
        <w:t>“5.1.2Random Access Resource selection”</w:t>
      </w:r>
      <w:r>
        <w:rPr>
          <w:rFonts w:eastAsia="MS Mincho" w:hint="eastAsia"/>
          <w:b/>
          <w:bCs/>
        </w:rPr>
        <w:t xml:space="preserve">, separate part will be </w:t>
      </w:r>
      <w:r w:rsidR="00B25D41">
        <w:rPr>
          <w:rFonts w:eastAsia="MS Mincho"/>
          <w:b/>
          <w:bCs/>
        </w:rPr>
        <w:t>needed</w:t>
      </w:r>
      <w:r w:rsidR="00B25D41">
        <w:rPr>
          <w:rFonts w:eastAsia="MS Mincho" w:hint="eastAsia"/>
          <w:b/>
          <w:bCs/>
        </w:rPr>
        <w:t xml:space="preserve"> </w:t>
      </w:r>
      <w:r>
        <w:rPr>
          <w:rFonts w:eastAsia="MS Mincho" w:hint="eastAsia"/>
          <w:b/>
          <w:bCs/>
        </w:rPr>
        <w:t xml:space="preserve">for the PUSCH resource selection and a separate branch will be </w:t>
      </w:r>
      <w:r w:rsidR="00B25D41">
        <w:rPr>
          <w:rFonts w:eastAsia="MS Mincho"/>
          <w:b/>
          <w:bCs/>
        </w:rPr>
        <w:t>necessary</w:t>
      </w:r>
      <w:r w:rsidR="00B25D41">
        <w:rPr>
          <w:rFonts w:eastAsia="MS Mincho" w:hint="eastAsia"/>
          <w:b/>
          <w:bCs/>
        </w:rPr>
        <w:t xml:space="preserve"> </w:t>
      </w:r>
      <w:r>
        <w:rPr>
          <w:rFonts w:eastAsia="MS Mincho" w:hint="eastAsia"/>
          <w:b/>
          <w:bCs/>
        </w:rPr>
        <w:t xml:space="preserve">in the resource selection for preamble, which will </w:t>
      </w:r>
      <w:r w:rsidR="00B25D41">
        <w:rPr>
          <w:rFonts w:eastAsia="MS Mincho"/>
          <w:b/>
          <w:bCs/>
        </w:rPr>
        <w:t>make the section less</w:t>
      </w:r>
      <w:r>
        <w:rPr>
          <w:rFonts w:eastAsia="MS Mincho" w:hint="eastAsia"/>
          <w:b/>
          <w:bCs/>
        </w:rPr>
        <w:t xml:space="preserve"> </w:t>
      </w:r>
      <w:r w:rsidR="00B25D41">
        <w:rPr>
          <w:rFonts w:eastAsia="MS Mincho"/>
          <w:b/>
          <w:bCs/>
        </w:rPr>
        <w:t>readable</w:t>
      </w:r>
      <w:r w:rsidR="00B25D41">
        <w:rPr>
          <w:rFonts w:eastAsia="MS Mincho" w:hint="eastAsia"/>
          <w:b/>
          <w:bCs/>
        </w:rPr>
        <w:t xml:space="preserve"> </w:t>
      </w:r>
      <w:r>
        <w:rPr>
          <w:rFonts w:eastAsia="MS Mincho" w:hint="eastAsia"/>
          <w:b/>
          <w:bCs/>
        </w:rPr>
        <w:t>and increase the complexity.</w:t>
      </w:r>
    </w:p>
    <w:p w14:paraId="03BAE80D" w14:textId="3ED0FC3E" w:rsidR="003C3ED8" w:rsidRDefault="00680D1F">
      <w:pPr>
        <w:rPr>
          <w:rFonts w:eastAsia="MS Mincho"/>
        </w:rPr>
      </w:pPr>
      <w:r>
        <w:rPr>
          <w:rFonts w:eastAsia="MS Mincho" w:hint="eastAsia"/>
        </w:rPr>
        <w:t>Since no common description (or quite limited common part) can be used for the resource selection for 2-step RACH and 4-step RACH. We give our proposal as follow</w:t>
      </w:r>
      <w:r w:rsidR="00B25D41">
        <w:rPr>
          <w:rFonts w:eastAsia="MS Mincho"/>
        </w:rPr>
        <w:t>s</w:t>
      </w:r>
      <w:r>
        <w:rPr>
          <w:rFonts w:eastAsia="MS Mincho" w:hint="eastAsia"/>
        </w:rPr>
        <w:t>:</w:t>
      </w:r>
    </w:p>
    <w:p w14:paraId="3464F278" w14:textId="77777777" w:rsidR="003C3ED8" w:rsidRDefault="00680D1F">
      <w:pPr>
        <w:rPr>
          <w:rFonts w:eastAsia="MS Mincho"/>
          <w:b/>
          <w:bCs/>
        </w:rPr>
      </w:pPr>
      <w:r>
        <w:rPr>
          <w:rFonts w:eastAsia="MS Mincho" w:hint="eastAsia"/>
          <w:b/>
          <w:bCs/>
        </w:rPr>
        <w:t xml:space="preserve">Proposal 2: A separate section (i.e. </w:t>
      </w:r>
      <w:r>
        <w:rPr>
          <w:rFonts w:eastAsia="MS Mincho"/>
          <w:b/>
          <w:bCs/>
        </w:rPr>
        <w:t>5.1.2</w:t>
      </w:r>
      <w:r>
        <w:rPr>
          <w:rFonts w:eastAsia="MS Mincho" w:hint="eastAsia"/>
          <w:b/>
          <w:bCs/>
        </w:rPr>
        <w:t xml:space="preserve">a </w:t>
      </w:r>
      <w:r>
        <w:rPr>
          <w:rFonts w:eastAsia="MS Mincho"/>
          <w:b/>
          <w:bCs/>
        </w:rPr>
        <w:t>Random Access Resource selection</w:t>
      </w:r>
      <w:r>
        <w:rPr>
          <w:rFonts w:eastAsia="MS Mincho" w:hint="eastAsia"/>
          <w:b/>
          <w:bCs/>
        </w:rPr>
        <w:t xml:space="preserve"> for 2-step RACH) shall be introduced to capture the r</w:t>
      </w:r>
      <w:r>
        <w:rPr>
          <w:rFonts w:eastAsia="MS Mincho"/>
          <w:b/>
          <w:bCs/>
        </w:rPr>
        <w:t>esource selection</w:t>
      </w:r>
      <w:r>
        <w:rPr>
          <w:rFonts w:eastAsia="MS Mincho" w:hint="eastAsia"/>
          <w:b/>
          <w:bCs/>
        </w:rPr>
        <w:t xml:space="preserve"> for MsgA, including the resource selection for both the preamble resource and PUSCH resource.</w:t>
      </w:r>
    </w:p>
    <w:p w14:paraId="1FB6C4D4" w14:textId="77777777" w:rsidR="003C3ED8" w:rsidRDefault="003C3ED8">
      <w:pPr>
        <w:rPr>
          <w:rFonts w:eastAsia="MS Mincho"/>
        </w:rPr>
      </w:pPr>
    </w:p>
    <w:p w14:paraId="41A9CDAF" w14:textId="77777777" w:rsidR="003C3ED8" w:rsidRDefault="00680D1F">
      <w:pPr>
        <w:rPr>
          <w:rFonts w:eastAsia="MS Mincho"/>
          <w:u w:val="single"/>
        </w:rPr>
      </w:pPr>
      <w:r>
        <w:rPr>
          <w:rFonts w:eastAsia="MS Mincho" w:hint="eastAsia"/>
          <w:u w:val="single"/>
        </w:rPr>
        <w:t>For MsgA transmission</w:t>
      </w:r>
    </w:p>
    <w:p w14:paraId="2A449628" w14:textId="64279CC0" w:rsidR="003C3ED8" w:rsidRDefault="00680D1F">
      <w:pPr>
        <w:rPr>
          <w:rFonts w:eastAsia="MS Mincho"/>
        </w:rPr>
      </w:pPr>
      <w:r>
        <w:rPr>
          <w:rFonts w:eastAsia="MS Mincho" w:hint="eastAsia"/>
        </w:rPr>
        <w:t xml:space="preserve">For the </w:t>
      </w:r>
      <w:r>
        <w:rPr>
          <w:rFonts w:eastAsia="MS Mincho"/>
        </w:rPr>
        <w:t>“5.1.3</w:t>
      </w:r>
      <w:r>
        <w:rPr>
          <w:rFonts w:eastAsia="MS Mincho"/>
        </w:rPr>
        <w:tab/>
        <w:t>Random Access Preamble transmission”</w:t>
      </w:r>
      <w:r>
        <w:rPr>
          <w:rFonts w:eastAsia="MS Mincho" w:hint="eastAsia"/>
        </w:rPr>
        <w:t xml:space="preserve">, in the current specs, only the preamble transmission </w:t>
      </w:r>
      <w:r w:rsidR="00B25D41">
        <w:rPr>
          <w:rFonts w:eastAsia="MS Mincho"/>
        </w:rPr>
        <w:t>is</w:t>
      </w:r>
      <w:r w:rsidR="00B25D41">
        <w:rPr>
          <w:rFonts w:eastAsia="MS Mincho" w:hint="eastAsia"/>
        </w:rPr>
        <w:t xml:space="preserve"> </w:t>
      </w:r>
      <w:r>
        <w:rPr>
          <w:rFonts w:eastAsia="MS Mincho" w:hint="eastAsia"/>
        </w:rPr>
        <w:t xml:space="preserve">captured in 5.1.3. In 2-step RACH, since the MsgA transmission consist of preamble transmission and PUSCH transmission. Similar </w:t>
      </w:r>
      <w:r w:rsidR="00B25D41">
        <w:rPr>
          <w:rFonts w:eastAsia="MS Mincho"/>
        </w:rPr>
        <w:t>to</w:t>
      </w:r>
      <w:r w:rsidR="00B25D41">
        <w:rPr>
          <w:rFonts w:eastAsia="MS Mincho" w:hint="eastAsia"/>
        </w:rPr>
        <w:t xml:space="preserve"> </w:t>
      </w:r>
      <w:r>
        <w:rPr>
          <w:rFonts w:eastAsia="MS Mincho" w:hint="eastAsia"/>
        </w:rPr>
        <w:t>the resource selection discussed above, we have the following alternatives:</w:t>
      </w:r>
    </w:p>
    <w:p w14:paraId="24413F5F" w14:textId="77777777" w:rsidR="003C3ED8" w:rsidRDefault="00680D1F">
      <w:pPr>
        <w:numPr>
          <w:ilvl w:val="0"/>
          <w:numId w:val="28"/>
        </w:numPr>
        <w:rPr>
          <w:rFonts w:eastAsia="MS Mincho"/>
        </w:rPr>
      </w:pPr>
      <w:r>
        <w:rPr>
          <w:rFonts w:eastAsia="MS Mincho" w:hint="eastAsia"/>
        </w:rPr>
        <w:t xml:space="preserve">Alt1: Capture the transmission of MsgA in current section </w:t>
      </w:r>
      <w:r>
        <w:rPr>
          <w:rFonts w:eastAsia="MS Mincho"/>
        </w:rPr>
        <w:t>“5.1.3</w:t>
      </w:r>
      <w:r>
        <w:rPr>
          <w:rFonts w:eastAsia="MS Mincho"/>
        </w:rPr>
        <w:tab/>
        <w:t>Random Access Preamble transmission”</w:t>
      </w:r>
      <w:r>
        <w:rPr>
          <w:rFonts w:eastAsia="MS Mincho" w:hint="eastAsia"/>
        </w:rPr>
        <w:t>, and rename the section to cover the MsgA transmission.</w:t>
      </w:r>
    </w:p>
    <w:p w14:paraId="7628D3E2" w14:textId="77777777" w:rsidR="003C3ED8" w:rsidRDefault="00680D1F">
      <w:pPr>
        <w:numPr>
          <w:ilvl w:val="0"/>
          <w:numId w:val="28"/>
        </w:numPr>
        <w:rPr>
          <w:rFonts w:eastAsia="MS Mincho"/>
        </w:rPr>
      </w:pPr>
      <w:r>
        <w:rPr>
          <w:rFonts w:eastAsia="MS Mincho" w:hint="eastAsia"/>
        </w:rPr>
        <w:t xml:space="preserve">Alt2: Capture the transmission of MsgA in a separate section (i.e. </w:t>
      </w:r>
      <w:r>
        <w:rPr>
          <w:rFonts w:eastAsia="MS Mincho"/>
        </w:rPr>
        <w:t>“5.1.3</w:t>
      </w:r>
      <w:r>
        <w:rPr>
          <w:rFonts w:eastAsia="MS Mincho" w:hint="eastAsia"/>
        </w:rPr>
        <w:t>a</w:t>
      </w:r>
      <w:r>
        <w:rPr>
          <w:rFonts w:eastAsia="MS Mincho"/>
        </w:rPr>
        <w:tab/>
      </w:r>
      <w:r>
        <w:rPr>
          <w:rFonts w:eastAsia="MS Mincho" w:hint="eastAsia"/>
        </w:rPr>
        <w:t>MsgA</w:t>
      </w:r>
      <w:r>
        <w:rPr>
          <w:rFonts w:eastAsia="MS Mincho"/>
        </w:rPr>
        <w:t xml:space="preserve"> transmission</w:t>
      </w:r>
      <w:r>
        <w:rPr>
          <w:rFonts w:eastAsia="MS Mincho" w:hint="eastAsia"/>
        </w:rPr>
        <w:t xml:space="preserve"> for 2-step RACH</w:t>
      </w:r>
      <w:r>
        <w:rPr>
          <w:rFonts w:eastAsia="MS Mincho"/>
        </w:rPr>
        <w:t>”</w:t>
      </w:r>
      <w:r>
        <w:rPr>
          <w:rFonts w:eastAsia="MS Mincho" w:hint="eastAsia"/>
        </w:rPr>
        <w:t>)</w:t>
      </w:r>
    </w:p>
    <w:p w14:paraId="17558408" w14:textId="77777777" w:rsidR="003C3ED8" w:rsidRDefault="00680D1F">
      <w:pPr>
        <w:numPr>
          <w:ilvl w:val="0"/>
          <w:numId w:val="28"/>
        </w:numPr>
        <w:rPr>
          <w:rFonts w:eastAsia="MS Mincho"/>
        </w:rPr>
      </w:pPr>
      <w:r>
        <w:rPr>
          <w:rFonts w:eastAsia="MS Mincho" w:hint="eastAsia"/>
        </w:rPr>
        <w:t xml:space="preserve">Alt3: Capture the preamble transmission of MsgA in </w:t>
      </w:r>
      <w:r>
        <w:rPr>
          <w:rFonts w:eastAsia="MS Mincho"/>
        </w:rPr>
        <w:t>“5.1.3</w:t>
      </w:r>
      <w:r>
        <w:rPr>
          <w:rFonts w:eastAsia="MS Mincho"/>
        </w:rPr>
        <w:tab/>
        <w:t>Random Access Preamble transmission”</w:t>
      </w:r>
      <w:r>
        <w:rPr>
          <w:rFonts w:eastAsia="MS Mincho" w:hint="eastAsia"/>
        </w:rPr>
        <w:t xml:space="preserve"> and capture the transmission of payload of MsgA in a separate section (i.e. </w:t>
      </w:r>
      <w:r>
        <w:rPr>
          <w:rFonts w:eastAsia="MS Mincho"/>
        </w:rPr>
        <w:t>“5.1.3</w:t>
      </w:r>
      <w:r>
        <w:rPr>
          <w:rFonts w:eastAsia="MS Mincho" w:hint="eastAsia"/>
        </w:rPr>
        <w:t>a Payload transmission of MsgA</w:t>
      </w:r>
      <w:r>
        <w:rPr>
          <w:rFonts w:eastAsia="MS Mincho"/>
        </w:rPr>
        <w:t>”</w:t>
      </w:r>
      <w:r>
        <w:rPr>
          <w:rFonts w:eastAsia="MS Mincho" w:hint="eastAsia"/>
        </w:rPr>
        <w:t>)</w:t>
      </w:r>
    </w:p>
    <w:p w14:paraId="46B6F55B" w14:textId="77777777" w:rsidR="003C3ED8" w:rsidRDefault="00680D1F">
      <w:pPr>
        <w:rPr>
          <w:rFonts w:eastAsia="MS Mincho"/>
        </w:rPr>
      </w:pPr>
      <w:r>
        <w:rPr>
          <w:rFonts w:eastAsia="MS Mincho" w:hint="eastAsia"/>
        </w:rPr>
        <w:t xml:space="preserve">For 2-step RACH, since the transmission of preamble and payload is considered as a whole MsgA, we think the a single section shall be used to capture the transmission of the whole MsgA, instead of having two separate section for the preamble transmission and payload transmission separately (i.e. the alternative 3 shall be excluded), and the PHY related variables for both preamble transmission and payload transmission shall be delivered to PHY together as a bundle. </w:t>
      </w:r>
    </w:p>
    <w:p w14:paraId="73EF84B7" w14:textId="77777777" w:rsidR="003C3ED8" w:rsidRDefault="00680D1F">
      <w:pPr>
        <w:rPr>
          <w:rFonts w:eastAsia="MS Mincho"/>
          <w:b/>
          <w:bCs/>
        </w:rPr>
      </w:pPr>
      <w:r>
        <w:rPr>
          <w:rFonts w:eastAsia="MS Mincho" w:hint="eastAsia"/>
          <w:b/>
          <w:bCs/>
        </w:rPr>
        <w:t>Observation 3: A single section shall be used to capture the transmission of MsgA, instead of having two separate section for the preamble transmission and payload transmission separately, and the PHY related variables for both preamble transmission and payload transmission shall be delivered to PHY together as a bundle</w:t>
      </w:r>
    </w:p>
    <w:p w14:paraId="46C34675" w14:textId="425A5EC5" w:rsidR="003C3ED8" w:rsidRDefault="00680D1F">
      <w:pPr>
        <w:rPr>
          <w:rFonts w:eastAsia="MS Mincho"/>
        </w:rPr>
      </w:pPr>
      <w:r>
        <w:rPr>
          <w:rFonts w:eastAsia="MS Mincho" w:hint="eastAsia"/>
        </w:rPr>
        <w:lastRenderedPageBreak/>
        <w:t>For the alternative 1 and alternative 2, even</w:t>
      </w:r>
      <w:r w:rsidR="00B25D41">
        <w:rPr>
          <w:rFonts w:eastAsia="MS Mincho"/>
        </w:rPr>
        <w:t xml:space="preserve"> though</w:t>
      </w:r>
      <w:r>
        <w:rPr>
          <w:rFonts w:eastAsia="MS Mincho" w:hint="eastAsia"/>
        </w:rPr>
        <w:t xml:space="preserve"> no final conclusion are made, it seems likely that separate power control parameters for preamble transmission for 2-step RACH and 4-step RACH may be allowed. Also considering the PUSCH transmission for payload of MsgA is specific for 4-step RACH, in order to minimize the impact on current description for 4-step RACH, we prefer to have a separate section for MsgA transmission.</w:t>
      </w:r>
    </w:p>
    <w:p w14:paraId="4C72D896" w14:textId="77777777" w:rsidR="003C3ED8" w:rsidRDefault="00680D1F">
      <w:pPr>
        <w:rPr>
          <w:rFonts w:eastAsia="MS Mincho"/>
          <w:b/>
          <w:bCs/>
        </w:rPr>
      </w:pPr>
      <w:r>
        <w:rPr>
          <w:rFonts w:eastAsia="MS Mincho" w:hint="eastAsia"/>
          <w:b/>
          <w:bCs/>
        </w:rPr>
        <w:t xml:space="preserve">Proposal 3: A separate section (i.e. </w:t>
      </w:r>
      <w:r>
        <w:rPr>
          <w:rFonts w:eastAsia="MS Mincho"/>
          <w:b/>
          <w:bCs/>
        </w:rPr>
        <w:t>5.1.</w:t>
      </w:r>
      <w:r>
        <w:rPr>
          <w:rFonts w:eastAsia="MS Mincho" w:hint="eastAsia"/>
          <w:b/>
          <w:bCs/>
        </w:rPr>
        <w:t>3a MsgA for 2-step RACH) shall be introduced to capture the MsgA transmission, including both the preamble transmission and payload transmission.</w:t>
      </w:r>
    </w:p>
    <w:p w14:paraId="6CEBC36A" w14:textId="77777777" w:rsidR="003C3ED8" w:rsidRDefault="003C3ED8">
      <w:pPr>
        <w:rPr>
          <w:rFonts w:eastAsia="MS Mincho"/>
          <w:b/>
          <w:bCs/>
        </w:rPr>
      </w:pPr>
    </w:p>
    <w:p w14:paraId="2BB499F1" w14:textId="77777777" w:rsidR="003C3ED8" w:rsidRDefault="00680D1F">
      <w:pPr>
        <w:rPr>
          <w:rFonts w:eastAsia="MS Mincho"/>
          <w:u w:val="single"/>
        </w:rPr>
      </w:pPr>
      <w:r>
        <w:rPr>
          <w:rFonts w:eastAsia="MS Mincho" w:hint="eastAsia"/>
          <w:u w:val="single"/>
        </w:rPr>
        <w:t>For the reception of MsgA response</w:t>
      </w:r>
    </w:p>
    <w:p w14:paraId="4A8283B3" w14:textId="77777777" w:rsidR="003C3ED8" w:rsidRDefault="00680D1F">
      <w:pPr>
        <w:rPr>
          <w:rFonts w:eastAsia="MS Mincho"/>
        </w:rPr>
      </w:pPr>
      <w:r>
        <w:rPr>
          <w:rFonts w:eastAsia="MS Mincho" w:hint="eastAsia"/>
        </w:rPr>
        <w:t xml:space="preserve">Based on the agreements made in previous meeting, the response for MsgA can be either a PDSCH transmission scheduled by PDCCH addressed to C-RNTI (i.e. in case the C-RNTI is included in MsgA), or a PDSCH transmission scheduled by PDCCH addressed to RA-RNTI (i.e. in case the CCCH is included in MsgA). For the case CCCH message is included in MsgA, the response can be either a success RAR of a fallback RAR. And in success RAR, the contention resolution ID will be included in MsgB. Based on the information above, it can be observed that the operation for the reception of MsgA response in 2-step RACH is quite different from the operation for the reception of RA response in 4-step RACH. To minimize the impact on the description for 4-step RACH, we propose to have a separate section to capture the operation for the reception of MsgA response. </w:t>
      </w:r>
    </w:p>
    <w:p w14:paraId="0C033901" w14:textId="6CCE29C4" w:rsidR="003C3ED8" w:rsidRDefault="00680D1F">
      <w:pPr>
        <w:rPr>
          <w:rFonts w:eastAsia="MS Mincho"/>
        </w:rPr>
      </w:pPr>
      <w:r>
        <w:rPr>
          <w:rFonts w:eastAsia="MS Mincho" w:hint="eastAsia"/>
        </w:rPr>
        <w:t xml:space="preserve">In addition, since the contention resolution ID will be included as part of the success RAR, the contention resolution for 2-step RACH ,except the fallback case in which the contention resolution of 4-step RACH will be used, shall be addressed in this section as well (i.e. no separate section for 2-step RACH is required). For the fallback case (i.e. a corresponding fallback RAR is received), since the UE is required to fall back to 4-step RACH operation and take the same operation as legacy 4-step RAR is received, the operation for fallback case can refer to the description in </w:t>
      </w:r>
      <w:r>
        <w:rPr>
          <w:rFonts w:eastAsia="MS Mincho"/>
        </w:rPr>
        <w:t>“</w:t>
      </w:r>
      <w:r>
        <w:rPr>
          <w:rFonts w:eastAsia="MS Mincho" w:hint="eastAsia"/>
        </w:rPr>
        <w:t>5.1.4 Random Access Response reception</w:t>
      </w:r>
      <w:r>
        <w:rPr>
          <w:rFonts w:eastAsia="MS Mincho"/>
        </w:rPr>
        <w:t>”</w:t>
      </w:r>
      <w:r>
        <w:rPr>
          <w:rFonts w:eastAsia="MS Mincho" w:hint="eastAsia"/>
        </w:rPr>
        <w:t>.</w:t>
      </w:r>
    </w:p>
    <w:p w14:paraId="72AEA012" w14:textId="77777777" w:rsidR="003C3ED8" w:rsidRDefault="00680D1F">
      <w:pPr>
        <w:rPr>
          <w:rFonts w:eastAsia="MS Mincho"/>
          <w:b/>
          <w:bCs/>
        </w:rPr>
      </w:pPr>
      <w:r>
        <w:rPr>
          <w:rFonts w:eastAsia="MS Mincho" w:hint="eastAsia"/>
          <w:b/>
          <w:bCs/>
        </w:rPr>
        <w:t xml:space="preserve">Proposal 4: A separate section shall be introduced to capture the operation for the reception of MsgA response (i.e. 5.1.4a Random Access Response reception for 2-step RACH), also including the contention resolution for 2-step RACH (i.e. no separate section for contention resolution is needed for 2-step RACH). </w:t>
      </w:r>
    </w:p>
    <w:p w14:paraId="303FC209" w14:textId="3C2532DF" w:rsidR="003C3ED8" w:rsidRDefault="00680D1F">
      <w:pPr>
        <w:rPr>
          <w:rFonts w:eastAsia="MS Mincho"/>
          <w:b/>
          <w:bCs/>
        </w:rPr>
      </w:pPr>
      <w:r>
        <w:rPr>
          <w:rFonts w:eastAsia="MS Mincho" w:hint="eastAsia"/>
          <w:b/>
          <w:bCs/>
        </w:rPr>
        <w:t xml:space="preserve">Proposal 5: For the fallback case, the detail of fallback operation shall </w:t>
      </w:r>
      <w:r w:rsidR="00B25D41">
        <w:rPr>
          <w:rFonts w:eastAsia="MS Mincho"/>
          <w:b/>
          <w:bCs/>
        </w:rPr>
        <w:t>refer</w:t>
      </w:r>
      <w:r>
        <w:rPr>
          <w:rFonts w:eastAsia="MS Mincho" w:hint="eastAsia"/>
          <w:b/>
          <w:bCs/>
        </w:rPr>
        <w:t xml:space="preserve"> to the description in </w:t>
      </w:r>
      <w:r>
        <w:rPr>
          <w:rFonts w:eastAsia="MS Mincho"/>
          <w:b/>
          <w:bCs/>
        </w:rPr>
        <w:t>“</w:t>
      </w:r>
      <w:r>
        <w:rPr>
          <w:rFonts w:eastAsia="MS Mincho" w:hint="eastAsia"/>
          <w:b/>
          <w:bCs/>
        </w:rPr>
        <w:t>5.1.4 Random Access Response reception</w:t>
      </w:r>
      <w:r>
        <w:rPr>
          <w:rFonts w:eastAsia="MS Mincho"/>
          <w:b/>
          <w:bCs/>
        </w:rPr>
        <w:t>”</w:t>
      </w:r>
      <w:r>
        <w:rPr>
          <w:rFonts w:eastAsia="MS Mincho" w:hint="eastAsia"/>
          <w:b/>
          <w:bCs/>
        </w:rPr>
        <w:t xml:space="preserve"> (i.e. take the same behaviour as the 4-step RACH RAR is received).</w:t>
      </w:r>
    </w:p>
    <w:p w14:paraId="1903918A" w14:textId="77777777" w:rsidR="003C3ED8" w:rsidRDefault="003C3ED8">
      <w:pPr>
        <w:rPr>
          <w:rFonts w:eastAsia="MS Mincho"/>
          <w:b/>
          <w:bCs/>
        </w:rPr>
      </w:pPr>
    </w:p>
    <w:p w14:paraId="38F30C70" w14:textId="77777777" w:rsidR="003C3ED8" w:rsidRDefault="00680D1F">
      <w:pPr>
        <w:rPr>
          <w:rFonts w:eastAsia="MS Mincho"/>
        </w:rPr>
      </w:pPr>
      <w:r>
        <w:rPr>
          <w:rFonts w:eastAsia="MS Mincho" w:hint="eastAsia"/>
        </w:rPr>
        <w:t>Besides the sections for the description of RACH procedure, the following sections are used to describe the MAC PDU format:</w:t>
      </w:r>
    </w:p>
    <w:p w14:paraId="5F30EC18" w14:textId="77777777" w:rsidR="003C3ED8" w:rsidRDefault="00680D1F">
      <w:pPr>
        <w:numPr>
          <w:ilvl w:val="0"/>
          <w:numId w:val="28"/>
        </w:numPr>
        <w:rPr>
          <w:rFonts w:eastAsia="MS Mincho"/>
        </w:rPr>
      </w:pPr>
      <w:r>
        <w:rPr>
          <w:rFonts w:eastAsia="MS Mincho" w:hint="eastAsia"/>
        </w:rPr>
        <w:t>6.1.5</w:t>
      </w:r>
      <w:r>
        <w:rPr>
          <w:rFonts w:eastAsia="MS Mincho" w:hint="eastAsia"/>
        </w:rPr>
        <w:tab/>
        <w:t>MAC PDU (Random Access Response)</w:t>
      </w:r>
    </w:p>
    <w:p w14:paraId="72DE3287" w14:textId="77777777" w:rsidR="003C3ED8" w:rsidRDefault="00680D1F">
      <w:pPr>
        <w:numPr>
          <w:ilvl w:val="0"/>
          <w:numId w:val="28"/>
        </w:numPr>
        <w:rPr>
          <w:rFonts w:eastAsia="MS Mincho"/>
        </w:rPr>
      </w:pPr>
      <w:r>
        <w:rPr>
          <w:rFonts w:eastAsia="MS Mincho" w:hint="eastAsia"/>
        </w:rPr>
        <w:t>6.2.2</w:t>
      </w:r>
      <w:r>
        <w:rPr>
          <w:rFonts w:eastAsia="MS Mincho" w:hint="eastAsia"/>
        </w:rPr>
        <w:tab/>
        <w:t>MAC subheader for Random Access Response</w:t>
      </w:r>
    </w:p>
    <w:p w14:paraId="51454EC4" w14:textId="77777777" w:rsidR="003C3ED8" w:rsidRDefault="00680D1F">
      <w:pPr>
        <w:numPr>
          <w:ilvl w:val="0"/>
          <w:numId w:val="28"/>
        </w:numPr>
        <w:rPr>
          <w:rFonts w:eastAsia="MS Mincho"/>
        </w:rPr>
      </w:pPr>
      <w:r>
        <w:rPr>
          <w:rFonts w:eastAsia="MS Mincho" w:hint="eastAsia"/>
        </w:rPr>
        <w:t>6.2.3</w:t>
      </w:r>
      <w:r>
        <w:rPr>
          <w:rFonts w:eastAsia="MS Mincho" w:hint="eastAsia"/>
        </w:rPr>
        <w:tab/>
        <w:t>MAC payload for Random Access Response</w:t>
      </w:r>
    </w:p>
    <w:p w14:paraId="6AEB9A6E" w14:textId="37715180" w:rsidR="003C3ED8" w:rsidRDefault="00680D1F">
      <w:pPr>
        <w:rPr>
          <w:rFonts w:eastAsia="MS Mincho"/>
        </w:rPr>
      </w:pPr>
      <w:r>
        <w:rPr>
          <w:rFonts w:eastAsia="MS Mincho" w:hint="eastAsia"/>
        </w:rPr>
        <w:t xml:space="preserve">Even </w:t>
      </w:r>
      <w:r w:rsidR="00B25D41">
        <w:rPr>
          <w:rFonts w:eastAsia="MS Mincho"/>
        </w:rPr>
        <w:t xml:space="preserve">though </w:t>
      </w:r>
      <w:r>
        <w:rPr>
          <w:rFonts w:eastAsia="MS Mincho" w:hint="eastAsia"/>
        </w:rPr>
        <w:t>no conclusion</w:t>
      </w:r>
      <w:r w:rsidR="00B25D41">
        <w:rPr>
          <w:rFonts w:eastAsia="MS Mincho"/>
        </w:rPr>
        <w:t>s</w:t>
      </w:r>
      <w:r>
        <w:rPr>
          <w:rFonts w:eastAsia="MS Mincho" w:hint="eastAsia"/>
        </w:rPr>
        <w:t xml:space="preserve"> have been made on the PDU format for 2-step RACH, it is very much likely the PDU format for 2-step RACH will be different from the PDU format for 4-step RACH, thus separate section shall be introduced to capture the PDU format for 2-step RACH.</w:t>
      </w:r>
    </w:p>
    <w:p w14:paraId="6B905702" w14:textId="77777777" w:rsidR="003C3ED8" w:rsidRDefault="00680D1F">
      <w:pPr>
        <w:rPr>
          <w:rFonts w:eastAsia="MS Mincho"/>
        </w:rPr>
      </w:pPr>
      <w:r>
        <w:rPr>
          <w:rFonts w:eastAsia="MS Mincho" w:hint="eastAsia"/>
        </w:rPr>
        <w:t xml:space="preserve">For the PDU format for MAC RAR, which is captured in </w:t>
      </w:r>
      <w:r>
        <w:rPr>
          <w:rFonts w:eastAsia="MS Mincho"/>
        </w:rPr>
        <w:t>“6.2.3</w:t>
      </w:r>
      <w:r>
        <w:rPr>
          <w:rFonts w:eastAsia="MS Mincho" w:hint="eastAsia"/>
        </w:rPr>
        <w:t xml:space="preserve"> </w:t>
      </w:r>
      <w:r>
        <w:rPr>
          <w:rFonts w:eastAsia="MS Mincho"/>
        </w:rPr>
        <w:t>MAC payload for Random Access Response”</w:t>
      </w:r>
      <w:r>
        <w:rPr>
          <w:rFonts w:eastAsia="MS Mincho" w:hint="eastAsia"/>
        </w:rPr>
        <w:t xml:space="preserve">, in 2-step RACH, two types of MAC RAR will be supported: Success RAR and fallback RAR. Based on the agreements made in previous meeting, it is clear that different PDU format will be defined for success RAR, and it is FFS whether the MAC RAR defined in </w:t>
      </w:r>
      <w:r>
        <w:rPr>
          <w:rFonts w:eastAsia="MS Mincho"/>
        </w:rPr>
        <w:t>“6.2.3</w:t>
      </w:r>
      <w:r>
        <w:rPr>
          <w:rFonts w:eastAsia="MS Mincho"/>
        </w:rPr>
        <w:tab/>
        <w:t>MAC payload for Random Access Response”</w:t>
      </w:r>
      <w:r>
        <w:rPr>
          <w:rFonts w:eastAsia="MS Mincho" w:hint="eastAsia"/>
        </w:rPr>
        <w:t xml:space="preserve"> can be reused for fallback RAR (e.g. whether 1bit within the RAR shall be used to distinguish the success RAR and fallback RAR).</w:t>
      </w:r>
    </w:p>
    <w:p w14:paraId="1B66DB0B" w14:textId="115071D2" w:rsidR="003C3ED8" w:rsidRDefault="00680D1F">
      <w:pPr>
        <w:rPr>
          <w:rFonts w:eastAsia="MS Mincho"/>
        </w:rPr>
      </w:pPr>
      <w:r>
        <w:rPr>
          <w:rFonts w:eastAsia="MS Mincho" w:hint="eastAsia"/>
        </w:rPr>
        <w:t>Based on the views above, we give our proposal as follow</w:t>
      </w:r>
      <w:r w:rsidR="00B25D41">
        <w:rPr>
          <w:rFonts w:eastAsia="MS Mincho"/>
        </w:rPr>
        <w:t>s</w:t>
      </w:r>
      <w:r>
        <w:rPr>
          <w:rFonts w:eastAsia="MS Mincho" w:hint="eastAsia"/>
        </w:rPr>
        <w:t>:</w:t>
      </w:r>
    </w:p>
    <w:p w14:paraId="53EDFD73" w14:textId="562B425B" w:rsidR="003C3ED8" w:rsidRDefault="00680D1F">
      <w:pPr>
        <w:rPr>
          <w:rFonts w:eastAsia="MS Mincho"/>
          <w:b/>
          <w:bCs/>
        </w:rPr>
      </w:pPr>
      <w:r>
        <w:rPr>
          <w:rFonts w:eastAsia="MS Mincho" w:hint="eastAsia"/>
          <w:b/>
          <w:bCs/>
        </w:rPr>
        <w:t>Proposal 6: The following new section</w:t>
      </w:r>
      <w:r w:rsidR="00B25D41">
        <w:rPr>
          <w:rFonts w:eastAsia="MS Mincho"/>
          <w:b/>
          <w:bCs/>
        </w:rPr>
        <w:t>s</w:t>
      </w:r>
      <w:r>
        <w:rPr>
          <w:rFonts w:eastAsia="MS Mincho" w:hint="eastAsia"/>
          <w:b/>
          <w:bCs/>
        </w:rPr>
        <w:t xml:space="preserve"> will be introduced to capture the PDU format for 2-step RACH.</w:t>
      </w:r>
    </w:p>
    <w:p w14:paraId="6C21176A" w14:textId="77777777" w:rsidR="003C3ED8" w:rsidRDefault="00680D1F">
      <w:pPr>
        <w:numPr>
          <w:ilvl w:val="0"/>
          <w:numId w:val="28"/>
        </w:numPr>
        <w:rPr>
          <w:rFonts w:eastAsia="MS Mincho"/>
          <w:b/>
          <w:bCs/>
        </w:rPr>
      </w:pPr>
      <w:r>
        <w:rPr>
          <w:rFonts w:eastAsia="MS Mincho" w:hint="eastAsia"/>
          <w:b/>
          <w:bCs/>
        </w:rPr>
        <w:t>6.1.5a</w:t>
      </w:r>
      <w:r>
        <w:rPr>
          <w:rFonts w:eastAsia="MS Mincho" w:hint="eastAsia"/>
          <w:b/>
          <w:bCs/>
        </w:rPr>
        <w:tab/>
        <w:t>MAC PDU for 2-step RACH (Random Access Response for 2-step RACH)</w:t>
      </w:r>
    </w:p>
    <w:p w14:paraId="4C8C3A43" w14:textId="77777777" w:rsidR="003C3ED8" w:rsidRDefault="00680D1F">
      <w:pPr>
        <w:numPr>
          <w:ilvl w:val="0"/>
          <w:numId w:val="28"/>
        </w:numPr>
        <w:rPr>
          <w:rFonts w:eastAsia="MS Mincho"/>
          <w:b/>
          <w:bCs/>
        </w:rPr>
      </w:pPr>
      <w:r>
        <w:rPr>
          <w:rFonts w:eastAsia="MS Mincho" w:hint="eastAsia"/>
          <w:b/>
          <w:bCs/>
        </w:rPr>
        <w:t>6.2.2a</w:t>
      </w:r>
      <w:r>
        <w:rPr>
          <w:rFonts w:eastAsia="MS Mincho" w:hint="eastAsia"/>
          <w:b/>
          <w:bCs/>
        </w:rPr>
        <w:tab/>
        <w:t>MAC subheader for Random Access Response for 2-step RACH</w:t>
      </w:r>
    </w:p>
    <w:p w14:paraId="3AA406D0" w14:textId="77777777" w:rsidR="003C3ED8" w:rsidRDefault="00680D1F">
      <w:pPr>
        <w:numPr>
          <w:ilvl w:val="0"/>
          <w:numId w:val="28"/>
        </w:numPr>
        <w:rPr>
          <w:rFonts w:eastAsia="MS Mincho"/>
          <w:b/>
          <w:bCs/>
        </w:rPr>
      </w:pPr>
      <w:r>
        <w:rPr>
          <w:rFonts w:eastAsia="MS Mincho" w:hint="eastAsia"/>
          <w:b/>
          <w:bCs/>
        </w:rPr>
        <w:t>6.2.3a</w:t>
      </w:r>
      <w:r>
        <w:rPr>
          <w:rFonts w:eastAsia="MS Mincho" w:hint="eastAsia"/>
          <w:b/>
          <w:bCs/>
        </w:rPr>
        <w:tab/>
        <w:t>MAC payload for Success Random Access Response for 2-step RACH</w:t>
      </w:r>
    </w:p>
    <w:p w14:paraId="41A637AC" w14:textId="77777777" w:rsidR="003C3ED8" w:rsidRDefault="00680D1F">
      <w:pPr>
        <w:rPr>
          <w:rFonts w:eastAsia="MS Mincho"/>
        </w:rPr>
      </w:pPr>
      <w:r>
        <w:rPr>
          <w:rFonts w:eastAsia="MS Mincho" w:hint="eastAsia"/>
          <w:b/>
          <w:bCs/>
        </w:rPr>
        <w:t xml:space="preserve">NOTE: It is FFS whether the MAC RAR defined in </w:t>
      </w:r>
      <w:r>
        <w:rPr>
          <w:rFonts w:eastAsia="MS Mincho"/>
          <w:b/>
          <w:bCs/>
        </w:rPr>
        <w:t>“6.2.3</w:t>
      </w:r>
      <w:r>
        <w:rPr>
          <w:rFonts w:eastAsia="MS Mincho"/>
          <w:b/>
          <w:bCs/>
        </w:rPr>
        <w:tab/>
        <w:t>MAC payload for Random Access Response”</w:t>
      </w:r>
      <w:r>
        <w:rPr>
          <w:rFonts w:eastAsia="MS Mincho" w:hint="eastAsia"/>
          <w:b/>
          <w:bCs/>
        </w:rPr>
        <w:t xml:space="preserve"> can be reused for fallback RAR.</w:t>
      </w:r>
    </w:p>
    <w:bookmarkEnd w:id="4"/>
    <w:bookmarkEnd w:id="5"/>
    <w:p w14:paraId="20B2A0B8" w14:textId="77777777" w:rsidR="003C3ED8" w:rsidRDefault="00680D1F">
      <w:pPr>
        <w:pStyle w:val="Heading1"/>
      </w:pPr>
      <w:r>
        <w:rPr>
          <w:rFonts w:hint="eastAsia"/>
          <w:lang w:val="en-US" w:eastAsia="zh-CN"/>
        </w:rPr>
        <w:t>Other stage3 issues</w:t>
      </w:r>
    </w:p>
    <w:p w14:paraId="7FCC8782" w14:textId="77777777" w:rsidR="003C3ED8" w:rsidRDefault="00680D1F">
      <w:pPr>
        <w:rPr>
          <w:b/>
          <w:bCs/>
          <w:u w:val="single"/>
        </w:rPr>
      </w:pPr>
      <w:r>
        <w:rPr>
          <w:rFonts w:hint="eastAsia"/>
          <w:b/>
          <w:bCs/>
          <w:u w:val="single"/>
        </w:rPr>
        <w:t>Modeling of the payload part of MsgA</w:t>
      </w:r>
    </w:p>
    <w:p w14:paraId="6477902B" w14:textId="77777777" w:rsidR="003C3ED8" w:rsidRDefault="00680D1F">
      <w:pPr>
        <w:rPr>
          <w:rFonts w:eastAsia="MS Mincho"/>
        </w:rPr>
      </w:pPr>
      <w:r>
        <w:rPr>
          <w:rFonts w:eastAsia="MS Mincho" w:hint="eastAsia"/>
        </w:rPr>
        <w:t xml:space="preserve">In the current MAC specs, the following transport channels can be supported. </w:t>
      </w:r>
    </w:p>
    <w:p w14:paraId="59E2AAE5" w14:textId="77777777" w:rsidR="003C3ED8" w:rsidRDefault="00680D1F">
      <w:pPr>
        <w:rPr>
          <w:rFonts w:eastAsia="MS Mincho"/>
        </w:rPr>
      </w:pPr>
      <w:r>
        <w:rPr>
          <w:rFonts w:eastAsia="MS Mincho" w:hint="eastAsia"/>
        </w:rPr>
        <w:t>----------------------------------------- From 38.321 f60 Start -------------------------------------------</w:t>
      </w:r>
    </w:p>
    <w:p w14:paraId="67C2F4E5" w14:textId="77777777" w:rsidR="003C3ED8" w:rsidRDefault="00680D1F">
      <w:pPr>
        <w:keepNext/>
        <w:keepLines/>
        <w:rPr>
          <w:lang w:eastAsia="ko-KR"/>
        </w:rPr>
      </w:pPr>
      <w:bookmarkStart w:id="6" w:name="_Toc12751520"/>
      <w:r>
        <w:rPr>
          <w:lang w:eastAsia="ko-KR"/>
        </w:rPr>
        <w:lastRenderedPageBreak/>
        <w:t>4.2.2</w:t>
      </w:r>
      <w:r>
        <w:rPr>
          <w:lang w:eastAsia="ko-KR"/>
        </w:rPr>
        <w:tab/>
        <w:t>MAC Entities</w:t>
      </w:r>
      <w:bookmarkEnd w:id="6"/>
    </w:p>
    <w:p w14:paraId="3D39F000" w14:textId="77777777" w:rsidR="003C3ED8" w:rsidRDefault="00680D1F">
      <w:pPr>
        <w:rPr>
          <w:lang w:eastAsia="ko-KR"/>
        </w:rPr>
      </w:pPr>
      <w:r>
        <w:rPr>
          <w:lang w:eastAsia="ko-KR"/>
        </w:rPr>
        <w:t>The MAC entity of the UE handles the following transport channels:</w:t>
      </w:r>
    </w:p>
    <w:p w14:paraId="72B8FEAC" w14:textId="77777777" w:rsidR="003C3ED8" w:rsidRDefault="00680D1F">
      <w:pPr>
        <w:pStyle w:val="B1"/>
        <w:rPr>
          <w:lang w:eastAsia="ko-KR"/>
        </w:rPr>
      </w:pPr>
      <w:r>
        <w:rPr>
          <w:lang w:eastAsia="ko-KR"/>
        </w:rPr>
        <w:t>-</w:t>
      </w:r>
      <w:r>
        <w:rPr>
          <w:lang w:eastAsia="ko-KR"/>
        </w:rPr>
        <w:tab/>
        <w:t>Broadcast Channel (BCH);</w:t>
      </w:r>
    </w:p>
    <w:p w14:paraId="3E0F020C" w14:textId="77777777" w:rsidR="003C3ED8" w:rsidRDefault="00680D1F">
      <w:pPr>
        <w:pStyle w:val="B1"/>
        <w:rPr>
          <w:lang w:eastAsia="ko-KR"/>
        </w:rPr>
      </w:pPr>
      <w:r>
        <w:rPr>
          <w:lang w:eastAsia="ko-KR"/>
        </w:rPr>
        <w:t>-</w:t>
      </w:r>
      <w:r>
        <w:rPr>
          <w:lang w:eastAsia="ko-KR"/>
        </w:rPr>
        <w:tab/>
        <w:t>Downlink Shared Channel(s) (DL-SCH);</w:t>
      </w:r>
    </w:p>
    <w:p w14:paraId="60CE600C" w14:textId="77777777" w:rsidR="003C3ED8" w:rsidRDefault="00680D1F">
      <w:pPr>
        <w:pStyle w:val="B1"/>
        <w:rPr>
          <w:lang w:eastAsia="ko-KR"/>
        </w:rPr>
      </w:pPr>
      <w:r>
        <w:rPr>
          <w:lang w:eastAsia="ko-KR"/>
        </w:rPr>
        <w:t>-</w:t>
      </w:r>
      <w:r>
        <w:rPr>
          <w:lang w:eastAsia="ko-KR"/>
        </w:rPr>
        <w:tab/>
        <w:t>Paging Channel (PCH);</w:t>
      </w:r>
    </w:p>
    <w:p w14:paraId="68479675" w14:textId="77777777" w:rsidR="003C3ED8" w:rsidRDefault="00680D1F">
      <w:pPr>
        <w:pStyle w:val="B1"/>
        <w:rPr>
          <w:lang w:eastAsia="ko-KR"/>
        </w:rPr>
      </w:pPr>
      <w:r>
        <w:rPr>
          <w:lang w:eastAsia="ko-KR"/>
        </w:rPr>
        <w:t>-</w:t>
      </w:r>
      <w:r>
        <w:rPr>
          <w:lang w:eastAsia="ko-KR"/>
        </w:rPr>
        <w:tab/>
        <w:t>Uplink Shared Channel(s) (UL-SCH);</w:t>
      </w:r>
    </w:p>
    <w:p w14:paraId="1D63E823" w14:textId="77777777" w:rsidR="003C3ED8" w:rsidRDefault="00680D1F">
      <w:pPr>
        <w:pStyle w:val="B1"/>
        <w:rPr>
          <w:lang w:eastAsia="ko-KR"/>
        </w:rPr>
      </w:pPr>
      <w:r>
        <w:rPr>
          <w:lang w:eastAsia="ko-KR"/>
        </w:rPr>
        <w:t>-</w:t>
      </w:r>
      <w:r>
        <w:rPr>
          <w:lang w:eastAsia="ko-KR"/>
        </w:rPr>
        <w:tab/>
        <w:t>Random Access Channel(s) (RACH).</w:t>
      </w:r>
    </w:p>
    <w:p w14:paraId="1CCD5431" w14:textId="77777777" w:rsidR="003C3ED8" w:rsidRDefault="00680D1F">
      <w:pPr>
        <w:rPr>
          <w:rFonts w:eastAsia="MS Mincho"/>
        </w:rPr>
      </w:pPr>
      <w:r>
        <w:rPr>
          <w:rFonts w:eastAsia="MS Mincho" w:hint="eastAsia"/>
        </w:rPr>
        <w:t>----------------------------------------- From 38.321 f60 End -------------------------------------------</w:t>
      </w:r>
    </w:p>
    <w:p w14:paraId="0C23AE9A" w14:textId="29F0588D" w:rsidR="003C3ED8" w:rsidRDefault="00680D1F">
      <w:pPr>
        <w:rPr>
          <w:rFonts w:eastAsia="MS Mincho"/>
        </w:rPr>
      </w:pPr>
      <w:r>
        <w:rPr>
          <w:rFonts w:eastAsia="MS Mincho" w:hint="eastAsia"/>
        </w:rPr>
        <w:t>For the 2-step RACH, since both the preamble and payload can be transmitted in MsgA, one issue is how to model the payload part of MsgA, and the following alternatives can be considered:</w:t>
      </w:r>
    </w:p>
    <w:p w14:paraId="4FEDF268" w14:textId="77777777" w:rsidR="003C3ED8" w:rsidRDefault="00680D1F">
      <w:pPr>
        <w:numPr>
          <w:ilvl w:val="0"/>
          <w:numId w:val="28"/>
        </w:numPr>
        <w:rPr>
          <w:rFonts w:eastAsia="MS Mincho"/>
        </w:rPr>
      </w:pPr>
      <w:r>
        <w:rPr>
          <w:rFonts w:eastAsia="MS Mincho" w:hint="eastAsia"/>
        </w:rPr>
        <w:t>Alt1: The payload part of MsgA is mapped to UL-SCH, in which case the MsgA consist of both the RACH (i.e. preamble) and UL-SCH (i.e. payload part of MsgA).</w:t>
      </w:r>
    </w:p>
    <w:p w14:paraId="76795CEA" w14:textId="77777777" w:rsidR="003C3ED8" w:rsidRDefault="00680D1F">
      <w:pPr>
        <w:numPr>
          <w:ilvl w:val="0"/>
          <w:numId w:val="28"/>
        </w:numPr>
        <w:rPr>
          <w:rFonts w:eastAsia="SimSun"/>
        </w:rPr>
      </w:pPr>
      <w:r>
        <w:rPr>
          <w:rFonts w:eastAsia="MS Mincho" w:hint="eastAsia"/>
        </w:rPr>
        <w:t>Alt2: The Payload part of MsgA is mapped to RACH as well, in which case the CCCH/DCCH can be mapped to RACH.</w:t>
      </w:r>
    </w:p>
    <w:p w14:paraId="28EE74BF" w14:textId="0481D52B" w:rsidR="003C3ED8" w:rsidRDefault="00680D1F">
      <w:r>
        <w:rPr>
          <w:rFonts w:hint="eastAsia"/>
        </w:rPr>
        <w:t>Considering the payload part of MsgA is transmitted through PUSCH, which is mapped to UL-SCH, also considering the impact on specs, we propose to take the alternative 1 and the payload part of MsgA shall be mapped to UL-SCH.</w:t>
      </w:r>
    </w:p>
    <w:p w14:paraId="5F01810D" w14:textId="77777777" w:rsidR="003C3ED8" w:rsidRDefault="00680D1F">
      <w:pPr>
        <w:rPr>
          <w:b/>
          <w:bCs/>
        </w:rPr>
      </w:pPr>
      <w:r>
        <w:rPr>
          <w:rFonts w:hint="eastAsia"/>
          <w:b/>
          <w:bCs/>
        </w:rPr>
        <w:t>Proposal 7: The payload part of MsgA is mapped to UL-SCH.</w:t>
      </w:r>
    </w:p>
    <w:p w14:paraId="57C0BC5E" w14:textId="77777777" w:rsidR="003C3ED8" w:rsidRDefault="003C3ED8"/>
    <w:p w14:paraId="18074A87" w14:textId="77777777" w:rsidR="003C3ED8" w:rsidRDefault="00680D1F">
      <w:pPr>
        <w:rPr>
          <w:rFonts w:eastAsia="MS Mincho"/>
          <w:b/>
          <w:bCs/>
          <w:u w:val="single"/>
        </w:rPr>
      </w:pPr>
      <w:r>
        <w:rPr>
          <w:rFonts w:eastAsia="MS Mincho" w:hint="eastAsia"/>
          <w:b/>
          <w:bCs/>
          <w:u w:val="single"/>
        </w:rPr>
        <w:t>Use of Msg3 buffer</w:t>
      </w:r>
    </w:p>
    <w:p w14:paraId="6AC2D17E" w14:textId="77777777" w:rsidR="003C3ED8" w:rsidRDefault="00680D1F">
      <w:pPr>
        <w:rPr>
          <w:rFonts w:eastAsia="MS Mincho"/>
        </w:rPr>
      </w:pPr>
      <w:r>
        <w:rPr>
          <w:rFonts w:eastAsia="MS Mincho" w:hint="eastAsia"/>
        </w:rPr>
        <w:t xml:space="preserve">In 4-step RACH, Msg3 buffer will used to store the MAC PDU from </w:t>
      </w:r>
      <w:r>
        <w:rPr>
          <w:lang w:eastAsia="ko-KR"/>
        </w:rPr>
        <w:t>the Multiplexing and assembly entity</w:t>
      </w:r>
      <w:r>
        <w:rPr>
          <w:rFonts w:hint="eastAsia"/>
        </w:rPr>
        <w:t xml:space="preserve">, which will </w:t>
      </w:r>
      <w:r>
        <w:rPr>
          <w:rFonts w:eastAsia="MS Mincho" w:hint="eastAsia"/>
        </w:rPr>
        <w:t>be transmitted in Msg3. In 2-step RACH, since the MAC PDU will be transmitted as the payload of MsgA, it is FFS whether the Msg3 buffer will be used or a new buffer will be introduced for 2-step RACH (e.g. MsgA buffer)?</w:t>
      </w:r>
    </w:p>
    <w:p w14:paraId="4EEBAE4E" w14:textId="03DB9217" w:rsidR="003C3ED8" w:rsidRDefault="00680D1F">
      <w:pPr>
        <w:rPr>
          <w:rFonts w:eastAsia="MS Mincho"/>
        </w:rPr>
      </w:pPr>
      <w:r>
        <w:rPr>
          <w:rFonts w:eastAsia="MS Mincho" w:hint="eastAsia"/>
        </w:rPr>
        <w:t xml:space="preserve">In 2-step RACH, the fallback operation has already been agreed, and the UE can fall back to 4-step RACH by a fallback RAR in MsgB. In such case, the MAC PDU buffered in </w:t>
      </w:r>
      <w:r>
        <w:rPr>
          <w:rFonts w:eastAsia="MS Mincho"/>
        </w:rPr>
        <w:t>“</w:t>
      </w:r>
      <w:r>
        <w:rPr>
          <w:rFonts w:eastAsia="MS Mincho" w:hint="eastAsia"/>
        </w:rPr>
        <w:t>MsgA buffer</w:t>
      </w:r>
      <w:r>
        <w:rPr>
          <w:rFonts w:eastAsia="MS Mincho"/>
        </w:rPr>
        <w:t>”</w:t>
      </w:r>
      <w:r>
        <w:rPr>
          <w:rFonts w:eastAsia="MS Mincho" w:hint="eastAsia"/>
        </w:rPr>
        <w:t xml:space="preserve"> shall also be used in Msg3 transmission. Therefore, a common buffer for RACH message </w:t>
      </w:r>
      <w:r>
        <w:rPr>
          <w:rFonts w:eastAsia="SimSun" w:hint="eastAsia"/>
        </w:rPr>
        <w:t xml:space="preserve">is proposed </w:t>
      </w:r>
      <w:r>
        <w:rPr>
          <w:rFonts w:eastAsia="MS Mincho" w:hint="eastAsia"/>
        </w:rPr>
        <w:t>for both 2-step RACH and 4-step RACH, and the Msg3 buffer can be renamed to RACH-Msg buffer.</w:t>
      </w:r>
    </w:p>
    <w:p w14:paraId="428AD6E1" w14:textId="77777777" w:rsidR="003C3ED8" w:rsidRDefault="00680D1F">
      <w:pPr>
        <w:rPr>
          <w:rFonts w:eastAsia="MS Mincho"/>
          <w:b/>
          <w:bCs/>
        </w:rPr>
      </w:pPr>
      <w:r>
        <w:rPr>
          <w:rFonts w:eastAsia="MS Mincho" w:hint="eastAsia"/>
          <w:b/>
          <w:bCs/>
        </w:rPr>
        <w:lastRenderedPageBreak/>
        <w:t>Proposal 8: The Msg3 buffer will be reused for 2-step RACH and the Msg3 buffer will be renamed to RACH-Msg buffer.</w:t>
      </w:r>
    </w:p>
    <w:p w14:paraId="636248D5" w14:textId="77777777" w:rsidR="003C3ED8" w:rsidRDefault="003C3ED8">
      <w:pPr>
        <w:rPr>
          <w:rFonts w:eastAsia="MS Mincho"/>
          <w:b/>
          <w:bCs/>
        </w:rPr>
      </w:pPr>
    </w:p>
    <w:p w14:paraId="4C90FE14" w14:textId="77777777" w:rsidR="003C3ED8" w:rsidRDefault="00680D1F">
      <w:pPr>
        <w:rPr>
          <w:rFonts w:eastAsia="MS Mincho"/>
          <w:b/>
          <w:bCs/>
          <w:u w:val="single"/>
        </w:rPr>
      </w:pPr>
      <w:r>
        <w:rPr>
          <w:rFonts w:eastAsia="MS Mincho" w:hint="eastAsia"/>
          <w:b/>
          <w:bCs/>
          <w:u w:val="single"/>
        </w:rPr>
        <w:t>How to capture the TA command for case C-RNTI is included in MsgA</w:t>
      </w:r>
    </w:p>
    <w:p w14:paraId="717011EA" w14:textId="77777777" w:rsidR="003C3ED8" w:rsidRDefault="00680D1F">
      <w:pPr>
        <w:rPr>
          <w:rFonts w:eastAsia="MS Mincho"/>
        </w:rPr>
      </w:pPr>
      <w:r>
        <w:rPr>
          <w:rFonts w:eastAsia="MS Mincho" w:hint="eastAsia"/>
        </w:rPr>
        <w:t xml:space="preserve">In the previous meeting, it has been agreed that: </w:t>
      </w:r>
    </w:p>
    <w:p w14:paraId="736C373D" w14:textId="77777777" w:rsidR="003C3ED8" w:rsidRDefault="00680D1F">
      <w:pPr>
        <w:rPr>
          <w:rFonts w:eastAsia="MS Mincho"/>
        </w:rPr>
      </w:pPr>
      <w:r>
        <w:rPr>
          <w:rFonts w:eastAsia="MS Mincho" w:hint="eastAsia"/>
        </w:rPr>
        <w:t>-------------------------------------------- Agreed in RAN23106 ----------------------------------------</w:t>
      </w:r>
    </w:p>
    <w:p w14:paraId="19901B78" w14:textId="77777777" w:rsidR="003C3ED8" w:rsidRDefault="00680D1F">
      <w:pPr>
        <w:rPr>
          <w:rFonts w:eastAsia="MS Mincho"/>
        </w:rPr>
      </w:pPr>
      <w:r>
        <w:rPr>
          <w:rFonts w:eastAsia="MS Mincho" w:hint="eastAsia"/>
        </w:rPr>
        <w:t>a.If the PDU PDCCH addressed to the C-RNTI (i.e. C-RNTI included in MsgA) containing the 12 bit TA command is received, the UE should consider the contention resolution to be successful and stop the reception of MsgB or with UL grant if the UE is synchronized already.</w:t>
      </w:r>
    </w:p>
    <w:p w14:paraId="487A8B42" w14:textId="77777777" w:rsidR="003C3ED8" w:rsidRDefault="00680D1F">
      <w:pPr>
        <w:rPr>
          <w:rFonts w:eastAsia="MS Mincho"/>
        </w:rPr>
      </w:pPr>
      <w:r>
        <w:rPr>
          <w:rFonts w:eastAsia="MS Mincho" w:hint="eastAsia"/>
        </w:rPr>
        <w:t>-------------------------------------------- Agreed in RAN23106 ----------------------------------------</w:t>
      </w:r>
    </w:p>
    <w:p w14:paraId="203D3374" w14:textId="77777777" w:rsidR="003C3ED8" w:rsidRDefault="00680D1F">
      <w:pPr>
        <w:rPr>
          <w:rFonts w:eastAsia="MS Mincho"/>
        </w:rPr>
      </w:pPr>
      <w:r>
        <w:rPr>
          <w:rFonts w:eastAsia="MS Mincho" w:hint="eastAsia"/>
        </w:rPr>
        <w:t>It can be observed a 12bits TA command shall be supported for 2-step RACH, and the 12bits TA command will be included in the PDSCH transmission scheduled by the PDCCH addressed to C-RNTI, in case C-RNTI is included in MsgA.</w:t>
      </w:r>
    </w:p>
    <w:p w14:paraId="66EB9FC3" w14:textId="77777777" w:rsidR="003C3ED8" w:rsidRDefault="00680D1F">
      <w:pPr>
        <w:rPr>
          <w:rFonts w:eastAsia="MS Mincho"/>
        </w:rPr>
      </w:pPr>
      <w:r>
        <w:rPr>
          <w:rFonts w:eastAsia="MS Mincho" w:hint="eastAsia"/>
        </w:rPr>
        <w:t>In the current specs, only the TAC MAC CE with 6bits TAC has been defined</w:t>
      </w:r>
    </w:p>
    <w:p w14:paraId="785CE5A3" w14:textId="77777777" w:rsidR="003C3ED8" w:rsidRDefault="00680D1F">
      <w:pPr>
        <w:rPr>
          <w:rFonts w:eastAsia="MS Mincho"/>
        </w:rPr>
      </w:pPr>
      <w:r>
        <w:rPr>
          <w:rFonts w:eastAsia="MS Mincho" w:hint="eastAsia"/>
        </w:rPr>
        <w:t>-------------------------------------------- From 38.321 f60 start--------------------------------------------------</w:t>
      </w:r>
    </w:p>
    <w:p w14:paraId="1EE28A57" w14:textId="77777777" w:rsidR="003C3ED8" w:rsidRDefault="00680D1F">
      <w:pPr>
        <w:keepNext/>
        <w:keepLines/>
      </w:pPr>
      <w:bookmarkStart w:id="7" w:name="_Toc12751597"/>
      <w:r>
        <w:t>6.1.3.</w:t>
      </w:r>
      <w:r>
        <w:rPr>
          <w:lang w:eastAsia="ko-KR"/>
        </w:rPr>
        <w:t>4</w:t>
      </w:r>
      <w:r>
        <w:tab/>
        <w:t>Timing Advance Command MAC CE</w:t>
      </w:r>
      <w:bookmarkEnd w:id="7"/>
    </w:p>
    <w:p w14:paraId="73E1E346" w14:textId="77777777" w:rsidR="003C3ED8" w:rsidRDefault="00680D1F">
      <w:r>
        <w:t xml:space="preserve">The Timing Advance Command MAC </w:t>
      </w:r>
      <w:r>
        <w:rPr>
          <w:lang w:eastAsia="ko-KR"/>
        </w:rPr>
        <w:t>CE</w:t>
      </w:r>
      <w:r>
        <w:t xml:space="preserve"> is identified by MAC subheader with LCID as specified in </w:t>
      </w:r>
      <w:r>
        <w:rPr>
          <w:lang w:eastAsia="ko-KR"/>
        </w:rPr>
        <w:t>T</w:t>
      </w:r>
      <w:r>
        <w:t>able 6.2.1-1.</w:t>
      </w:r>
    </w:p>
    <w:p w14:paraId="3BD8F30F" w14:textId="77777777" w:rsidR="003C3ED8" w:rsidRDefault="00680D1F">
      <w:pPr>
        <w:rPr>
          <w:lang w:eastAsia="ko-KR"/>
        </w:rPr>
      </w:pPr>
      <w:r>
        <w:t>It has a fixed size and consists of a single octet defined as follows (</w:t>
      </w:r>
      <w:r>
        <w:rPr>
          <w:lang w:eastAsia="ko-KR"/>
        </w:rPr>
        <w:t>F</w:t>
      </w:r>
      <w:r>
        <w:t>igure 6.1.3.</w:t>
      </w:r>
      <w:r>
        <w:rPr>
          <w:lang w:eastAsia="ko-KR"/>
        </w:rPr>
        <w:t>4</w:t>
      </w:r>
      <w:r>
        <w:t>-1):</w:t>
      </w:r>
    </w:p>
    <w:p w14:paraId="0CF15F64" w14:textId="77777777" w:rsidR="003C3ED8" w:rsidRDefault="00680D1F">
      <w:pPr>
        <w:pStyle w:val="B1"/>
        <w:rPr>
          <w:lang w:eastAsia="ko-KR"/>
        </w:rPr>
      </w:pPr>
      <w:r>
        <w:rPr>
          <w:lang w:eastAsia="ko-KR"/>
        </w:rPr>
        <w:t>-</w:t>
      </w:r>
      <w:r>
        <w:rPr>
          <w:lang w:eastAsia="ko-KR"/>
        </w:rPr>
        <w:tab/>
        <w:t>TAG Identity (TAG ID): This field indicates the TAG Identity of the addressed TAG. The TAG containing the SpCell has the TAG Identity 0. The length of the field is 2 bits;</w:t>
      </w:r>
    </w:p>
    <w:p w14:paraId="22E54A1C" w14:textId="77777777" w:rsidR="003C3ED8" w:rsidRDefault="00680D1F">
      <w:pPr>
        <w:pStyle w:val="B1"/>
        <w:rPr>
          <w:lang w:eastAsia="ko-KR"/>
        </w:rPr>
      </w:pPr>
      <w:r>
        <w:rPr>
          <w:lang w:eastAsia="ko-KR"/>
        </w:rPr>
        <w:t>-</w:t>
      </w:r>
      <w:r>
        <w:rPr>
          <w:lang w:eastAsia="ko-KR"/>
        </w:rPr>
        <w:tab/>
        <w:t>Timing Advance Command</w:t>
      </w:r>
      <w:r>
        <w:t xml:space="preserve">: This field </w:t>
      </w:r>
      <w:r>
        <w:rPr>
          <w:lang w:eastAsia="ko-KR"/>
        </w:rPr>
        <w:t xml:space="preserve">indicates the index value </w:t>
      </w:r>
      <w:r>
        <w:rPr>
          <w:i/>
          <w:lang w:eastAsia="ko-KR"/>
        </w:rPr>
        <w:t>T</w:t>
      </w:r>
      <w:r>
        <w:rPr>
          <w:i/>
          <w:vertAlign w:val="subscript"/>
          <w:lang w:eastAsia="ko-KR"/>
        </w:rPr>
        <w:t>A</w:t>
      </w:r>
      <w:r>
        <w:rPr>
          <w:lang w:eastAsia="ko-KR"/>
        </w:rPr>
        <w:t xml:space="preserve"> (0, 1, 2… 63) used to control the amount of timing adjustment that MAC entity has to apply (as specified in TS 38.213 [6]). </w:t>
      </w:r>
      <w:r>
        <w:t xml:space="preserve">The length of the field is </w:t>
      </w:r>
      <w:r>
        <w:rPr>
          <w:lang w:eastAsia="ko-KR"/>
        </w:rPr>
        <w:t xml:space="preserve">6 </w:t>
      </w:r>
      <w:r>
        <w:t>bits.</w:t>
      </w:r>
    </w:p>
    <w:p w14:paraId="5158D249" w14:textId="77777777" w:rsidR="003C3ED8" w:rsidRDefault="00680D1F">
      <w:pPr>
        <w:pStyle w:val="TH"/>
        <w:rPr>
          <w:lang w:eastAsia="ko-KR"/>
        </w:rPr>
      </w:pPr>
      <w:r>
        <w:object w:dxaOrig="5700" w:dyaOrig="1020" w14:anchorId="2079A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50.5pt" o:ole="">
            <v:imagedata r:id="rId9" o:title=""/>
          </v:shape>
          <o:OLEObject Type="Embed" ProgID="Visio.Drawing.15" ShapeID="_x0000_i1025" DrawAspect="Content" ObjectID="_1627273369" r:id="rId10"/>
        </w:object>
      </w:r>
    </w:p>
    <w:p w14:paraId="57882A9C" w14:textId="77777777" w:rsidR="003C3ED8" w:rsidRDefault="00680D1F">
      <w:pPr>
        <w:pStyle w:val="TF"/>
        <w:rPr>
          <w:lang w:eastAsia="ko-KR"/>
        </w:rPr>
      </w:pPr>
      <w:r>
        <w:rPr>
          <w:lang w:eastAsia="ko-KR"/>
        </w:rPr>
        <w:t>Figure 6.1.3.4-1: Timing Advance Command MAC CE</w:t>
      </w:r>
    </w:p>
    <w:p w14:paraId="1DD798B0" w14:textId="77777777" w:rsidR="003C3ED8" w:rsidRDefault="00680D1F">
      <w:pPr>
        <w:rPr>
          <w:rFonts w:eastAsia="MS Mincho"/>
        </w:rPr>
      </w:pPr>
      <w:r>
        <w:rPr>
          <w:rFonts w:eastAsia="MS Mincho" w:hint="eastAsia"/>
        </w:rPr>
        <w:t>-------------------------------------------- From 38.321 f60 End--------------------------------------------------</w:t>
      </w:r>
    </w:p>
    <w:p w14:paraId="73094EA2" w14:textId="6535A19E" w:rsidR="003C3ED8" w:rsidRDefault="00680D1F">
      <w:pPr>
        <w:rPr>
          <w:rFonts w:eastAsia="MS Mincho"/>
        </w:rPr>
      </w:pPr>
      <w:r>
        <w:rPr>
          <w:rFonts w:eastAsia="MS Mincho" w:hint="eastAsia"/>
        </w:rPr>
        <w:lastRenderedPageBreak/>
        <w:t>Considering</w:t>
      </w:r>
      <w:r>
        <w:rPr>
          <w:rFonts w:eastAsia="MS Mincho"/>
        </w:rPr>
        <w:t xml:space="preserve"> that</w:t>
      </w:r>
      <w:r>
        <w:rPr>
          <w:rFonts w:eastAsia="MS Mincho" w:hint="eastAsia"/>
        </w:rPr>
        <w:t xml:space="preserve"> the 2-step RACH may be triggered by the SR, in which case the UE can not distinguish the type of TAC based on the on-going RA procedure, a new MAC CE for 12bits TAC with different LC ID shall be introduced.</w:t>
      </w:r>
    </w:p>
    <w:p w14:paraId="471A8D9E" w14:textId="77777777" w:rsidR="003C3ED8" w:rsidRDefault="00680D1F">
      <w:pPr>
        <w:rPr>
          <w:rFonts w:eastAsia="MS Mincho"/>
        </w:rPr>
      </w:pPr>
      <w:r>
        <w:rPr>
          <w:rFonts w:eastAsia="MS Mincho" w:hint="eastAsia"/>
          <w:b/>
          <w:bCs/>
        </w:rPr>
        <w:t>Proposal 9: A new Timing Advance Command MAC CE (i.e. Timing Advance Command Type2) for 12bits TAC with different LCH ID shall be introduced.</w:t>
      </w:r>
    </w:p>
    <w:p w14:paraId="60B7CE79" w14:textId="77777777" w:rsidR="003C3ED8" w:rsidRDefault="00680D1F">
      <w:pPr>
        <w:pStyle w:val="Heading1"/>
      </w:pPr>
      <w:r>
        <w:t>Conclusions</w:t>
      </w:r>
    </w:p>
    <w:p w14:paraId="0678DD44" w14:textId="77777777" w:rsidR="003C3ED8" w:rsidRDefault="00680D1F">
      <w:r>
        <w:rPr>
          <w:rFonts w:hint="eastAsia"/>
        </w:rPr>
        <w:t xml:space="preserve">Based on the discussion above, the following observations are shared: </w:t>
      </w:r>
    </w:p>
    <w:p w14:paraId="65CD1CFE" w14:textId="77777777" w:rsidR="003C3ED8" w:rsidRDefault="00680D1F">
      <w:pPr>
        <w:rPr>
          <w:rFonts w:eastAsia="MS Mincho"/>
          <w:u w:val="single"/>
        </w:rPr>
      </w:pPr>
      <w:r>
        <w:rPr>
          <w:rFonts w:eastAsia="MS Mincho" w:hint="eastAsia"/>
          <w:u w:val="single"/>
        </w:rPr>
        <w:t>Stage 3 impact on the skeleton of MAC specs</w:t>
      </w:r>
    </w:p>
    <w:p w14:paraId="08DE2B52" w14:textId="77777777" w:rsidR="003C3ED8" w:rsidRDefault="00680D1F">
      <w:pPr>
        <w:rPr>
          <w:rFonts w:eastAsia="MS Mincho"/>
          <w:b/>
          <w:bCs/>
        </w:rPr>
      </w:pPr>
      <w:r>
        <w:rPr>
          <w:rFonts w:eastAsia="MS Mincho" w:hint="eastAsia"/>
          <w:b/>
          <w:bCs/>
        </w:rPr>
        <w:t xml:space="preserve">Proposal 1: The section </w:t>
      </w:r>
      <w:r>
        <w:rPr>
          <w:rFonts w:eastAsia="MS Mincho"/>
          <w:b/>
          <w:bCs/>
        </w:rPr>
        <w:t>“5.1.1</w:t>
      </w:r>
      <w:r>
        <w:rPr>
          <w:rFonts w:eastAsia="MS Mincho"/>
          <w:b/>
          <w:bCs/>
        </w:rPr>
        <w:tab/>
        <w:t>Random Access procedure initialization”</w:t>
      </w:r>
      <w:r>
        <w:rPr>
          <w:rFonts w:eastAsia="MS Mincho" w:hint="eastAsia"/>
          <w:b/>
          <w:bCs/>
        </w:rPr>
        <w:t xml:space="preserve"> shall be common for 2-step RACH and 4-step RACH, with some 2-step RACH specific description and 4-step RACH specific description.</w:t>
      </w:r>
    </w:p>
    <w:p w14:paraId="4E30A39B" w14:textId="77777777" w:rsidR="003C3ED8" w:rsidRDefault="00680D1F">
      <w:pPr>
        <w:rPr>
          <w:rFonts w:eastAsia="MS Mincho"/>
          <w:i/>
          <w:iCs/>
        </w:rPr>
      </w:pPr>
      <w:r>
        <w:rPr>
          <w:rFonts w:eastAsia="MS Mincho" w:hint="eastAsia"/>
          <w:i/>
          <w:iCs/>
        </w:rPr>
        <w:t>Observation 1: The RA resource selection for 2-step RACH and 4-step RACH will be made among separate resource pools (i.e. the same preamble resource will not be allocated for both 2-step RACH and 4-step RACH simultaneously) and separate parameters for the resource selection can be configured for 2-step RACH and 4-step RACH and .</w:t>
      </w:r>
    </w:p>
    <w:p w14:paraId="3B0161B4" w14:textId="77777777" w:rsidR="003C3ED8" w:rsidRDefault="00680D1F">
      <w:pPr>
        <w:rPr>
          <w:rFonts w:eastAsia="MS Mincho"/>
          <w:i/>
          <w:iCs/>
        </w:rPr>
      </w:pPr>
      <w:r>
        <w:rPr>
          <w:rFonts w:eastAsia="MS Mincho" w:hint="eastAsia"/>
          <w:i/>
          <w:iCs/>
        </w:rPr>
        <w:t xml:space="preserve">Observation 2: Even we capture the resource selection for 2-step RACH in current section </w:t>
      </w:r>
      <w:r>
        <w:rPr>
          <w:rFonts w:eastAsia="MS Mincho"/>
          <w:i/>
          <w:iCs/>
        </w:rPr>
        <w:t>“5.1.2Random Access Resource selection”</w:t>
      </w:r>
      <w:r>
        <w:rPr>
          <w:rFonts w:eastAsia="MS Mincho" w:hint="eastAsia"/>
          <w:i/>
          <w:iCs/>
        </w:rPr>
        <w:t>, separate part will be introduced for the PUSCH resource selection and a separate branch will be added in the resource selection for preamble, which will lead to negative impact on the readability and increase the complexity.</w:t>
      </w:r>
    </w:p>
    <w:p w14:paraId="3F0DFB8D" w14:textId="77777777" w:rsidR="003C3ED8" w:rsidRDefault="00680D1F">
      <w:pPr>
        <w:rPr>
          <w:rFonts w:eastAsia="MS Mincho"/>
          <w:b/>
          <w:bCs/>
        </w:rPr>
      </w:pPr>
      <w:r>
        <w:rPr>
          <w:rFonts w:eastAsia="MS Mincho" w:hint="eastAsia"/>
          <w:b/>
          <w:bCs/>
        </w:rPr>
        <w:t xml:space="preserve">Proposal 2: A separate section (i.e. </w:t>
      </w:r>
      <w:r>
        <w:rPr>
          <w:rFonts w:eastAsia="MS Mincho"/>
          <w:b/>
          <w:bCs/>
        </w:rPr>
        <w:t>5.1.2</w:t>
      </w:r>
      <w:r>
        <w:rPr>
          <w:rFonts w:eastAsia="MS Mincho" w:hint="eastAsia"/>
          <w:b/>
          <w:bCs/>
        </w:rPr>
        <w:t xml:space="preserve">a </w:t>
      </w:r>
      <w:r>
        <w:rPr>
          <w:rFonts w:eastAsia="MS Mincho"/>
          <w:b/>
          <w:bCs/>
        </w:rPr>
        <w:t>Random Access Resource selection</w:t>
      </w:r>
      <w:r>
        <w:rPr>
          <w:rFonts w:eastAsia="MS Mincho" w:hint="eastAsia"/>
          <w:b/>
          <w:bCs/>
        </w:rPr>
        <w:t xml:space="preserve"> for 2-step RACH) shall be introduced to capture the r</w:t>
      </w:r>
      <w:r>
        <w:rPr>
          <w:rFonts w:eastAsia="MS Mincho"/>
          <w:b/>
          <w:bCs/>
        </w:rPr>
        <w:t>esource selection</w:t>
      </w:r>
      <w:r>
        <w:rPr>
          <w:rFonts w:eastAsia="MS Mincho" w:hint="eastAsia"/>
          <w:b/>
          <w:bCs/>
        </w:rPr>
        <w:t xml:space="preserve"> for MsgA, including the resource selection for both the preamble resource and PUSCH resource.</w:t>
      </w:r>
    </w:p>
    <w:p w14:paraId="16781CCD" w14:textId="77777777" w:rsidR="003C3ED8" w:rsidRDefault="00680D1F">
      <w:pPr>
        <w:rPr>
          <w:rFonts w:eastAsia="MS Mincho"/>
          <w:i/>
          <w:iCs/>
        </w:rPr>
      </w:pPr>
      <w:r>
        <w:rPr>
          <w:rFonts w:eastAsia="MS Mincho" w:hint="eastAsia"/>
          <w:i/>
          <w:iCs/>
        </w:rPr>
        <w:t>Observation 3: A single section shall be used to capture the transmission of MsgA, instead of having two separate section for the preamble transmission and payload transmission separately, and the PHY related variables for both preamble transmission and payload transmission shall be delivered to PHY together as a bundle</w:t>
      </w:r>
    </w:p>
    <w:p w14:paraId="18F5B061" w14:textId="77777777" w:rsidR="003C3ED8" w:rsidRDefault="00680D1F">
      <w:pPr>
        <w:rPr>
          <w:rFonts w:eastAsia="MS Mincho"/>
          <w:b/>
          <w:bCs/>
        </w:rPr>
      </w:pPr>
      <w:r>
        <w:rPr>
          <w:rFonts w:eastAsia="MS Mincho" w:hint="eastAsia"/>
          <w:b/>
          <w:bCs/>
        </w:rPr>
        <w:t xml:space="preserve">Proposal 3: A separate section (i.e. </w:t>
      </w:r>
      <w:r>
        <w:rPr>
          <w:rFonts w:eastAsia="MS Mincho"/>
          <w:b/>
          <w:bCs/>
        </w:rPr>
        <w:t>5.1.</w:t>
      </w:r>
      <w:r>
        <w:rPr>
          <w:rFonts w:eastAsia="MS Mincho" w:hint="eastAsia"/>
          <w:b/>
          <w:bCs/>
        </w:rPr>
        <w:t>3a MsgA for 2-step RACH) shall be introduced to capture the MsgA transmission, including both the preamble transmission and payload transmission.</w:t>
      </w:r>
    </w:p>
    <w:p w14:paraId="247C2CCA" w14:textId="77777777" w:rsidR="003C3ED8" w:rsidRDefault="00680D1F">
      <w:pPr>
        <w:rPr>
          <w:rFonts w:eastAsia="MS Mincho"/>
          <w:b/>
          <w:bCs/>
        </w:rPr>
      </w:pPr>
      <w:r>
        <w:rPr>
          <w:rFonts w:eastAsia="MS Mincho" w:hint="eastAsia"/>
          <w:b/>
          <w:bCs/>
        </w:rPr>
        <w:lastRenderedPageBreak/>
        <w:t xml:space="preserve">Proposal 4: A separate section shall be introduced to capture the operation for the reception of MsgA response (i.e. 5.1.4a Random Access Response reception for 2-step RACH), also including the contention resolution for 2-step RACH (i.e. no separate section for contention resolution is needed for 2-step RACH). </w:t>
      </w:r>
    </w:p>
    <w:p w14:paraId="4ACF1A06" w14:textId="77777777" w:rsidR="003C3ED8" w:rsidRDefault="00680D1F">
      <w:pPr>
        <w:rPr>
          <w:rFonts w:eastAsia="MS Mincho"/>
        </w:rPr>
      </w:pPr>
      <w:r>
        <w:rPr>
          <w:rFonts w:eastAsia="MS Mincho" w:hint="eastAsia"/>
          <w:b/>
          <w:bCs/>
        </w:rPr>
        <w:t xml:space="preserve">Proposal 5: For the fallback case, the detail of fallback operation shall be referred to the description in </w:t>
      </w:r>
      <w:r>
        <w:rPr>
          <w:rFonts w:eastAsia="MS Mincho"/>
          <w:b/>
          <w:bCs/>
        </w:rPr>
        <w:t>“</w:t>
      </w:r>
      <w:r>
        <w:rPr>
          <w:rFonts w:eastAsia="MS Mincho" w:hint="eastAsia"/>
          <w:b/>
          <w:bCs/>
        </w:rPr>
        <w:t>5.1.4 Random Access Response reception</w:t>
      </w:r>
      <w:r>
        <w:rPr>
          <w:rFonts w:eastAsia="MS Mincho"/>
          <w:b/>
          <w:bCs/>
        </w:rPr>
        <w:t>”</w:t>
      </w:r>
      <w:r>
        <w:rPr>
          <w:rFonts w:eastAsia="MS Mincho" w:hint="eastAsia"/>
          <w:b/>
          <w:bCs/>
        </w:rPr>
        <w:t xml:space="preserve"> (i.e. take the same behaviour as the 4-step RACH RAR is received).</w:t>
      </w:r>
    </w:p>
    <w:p w14:paraId="06262D74" w14:textId="77777777" w:rsidR="003C3ED8" w:rsidRDefault="00680D1F">
      <w:pPr>
        <w:rPr>
          <w:rFonts w:eastAsia="MS Mincho"/>
          <w:b/>
          <w:bCs/>
        </w:rPr>
      </w:pPr>
      <w:r>
        <w:rPr>
          <w:rFonts w:eastAsia="MS Mincho" w:hint="eastAsia"/>
          <w:b/>
          <w:bCs/>
        </w:rPr>
        <w:t>Proposal 6: The following new section will be introduced to capture the PDU format for 2-step RACH.</w:t>
      </w:r>
    </w:p>
    <w:p w14:paraId="01AA6362" w14:textId="77777777" w:rsidR="003C3ED8" w:rsidRDefault="00680D1F">
      <w:pPr>
        <w:numPr>
          <w:ilvl w:val="0"/>
          <w:numId w:val="28"/>
        </w:numPr>
        <w:rPr>
          <w:rFonts w:eastAsia="MS Mincho"/>
          <w:b/>
          <w:bCs/>
        </w:rPr>
      </w:pPr>
      <w:r>
        <w:rPr>
          <w:rFonts w:eastAsia="MS Mincho" w:hint="eastAsia"/>
          <w:b/>
          <w:bCs/>
        </w:rPr>
        <w:t>6.1.5a</w:t>
      </w:r>
      <w:r>
        <w:rPr>
          <w:rFonts w:eastAsia="MS Mincho" w:hint="eastAsia"/>
          <w:b/>
          <w:bCs/>
        </w:rPr>
        <w:tab/>
        <w:t>MAC PDU for 2-step RACH (Random Access Response for 2-step RACH)</w:t>
      </w:r>
    </w:p>
    <w:p w14:paraId="00B34879" w14:textId="77777777" w:rsidR="003C3ED8" w:rsidRDefault="00680D1F">
      <w:pPr>
        <w:numPr>
          <w:ilvl w:val="0"/>
          <w:numId w:val="28"/>
        </w:numPr>
        <w:rPr>
          <w:rFonts w:eastAsia="MS Mincho"/>
          <w:b/>
          <w:bCs/>
        </w:rPr>
      </w:pPr>
      <w:r>
        <w:rPr>
          <w:rFonts w:eastAsia="MS Mincho" w:hint="eastAsia"/>
          <w:b/>
          <w:bCs/>
        </w:rPr>
        <w:t>6.2.2a</w:t>
      </w:r>
      <w:r>
        <w:rPr>
          <w:rFonts w:eastAsia="MS Mincho" w:hint="eastAsia"/>
          <w:b/>
          <w:bCs/>
        </w:rPr>
        <w:tab/>
        <w:t>MAC subheader for Random Access Response for 2-step RACH</w:t>
      </w:r>
    </w:p>
    <w:p w14:paraId="78F00154" w14:textId="77777777" w:rsidR="003C3ED8" w:rsidRDefault="00680D1F">
      <w:pPr>
        <w:numPr>
          <w:ilvl w:val="0"/>
          <w:numId w:val="28"/>
        </w:numPr>
        <w:rPr>
          <w:rFonts w:eastAsia="MS Mincho"/>
          <w:b/>
          <w:bCs/>
        </w:rPr>
      </w:pPr>
      <w:r>
        <w:rPr>
          <w:rFonts w:eastAsia="MS Mincho" w:hint="eastAsia"/>
          <w:b/>
          <w:bCs/>
        </w:rPr>
        <w:t>6.2.3a</w:t>
      </w:r>
      <w:r>
        <w:rPr>
          <w:rFonts w:eastAsia="MS Mincho" w:hint="eastAsia"/>
          <w:b/>
          <w:bCs/>
        </w:rPr>
        <w:tab/>
        <w:t>MAC payload for Success Random Access Response for 2-step RACH</w:t>
      </w:r>
    </w:p>
    <w:p w14:paraId="2A6FED45" w14:textId="77777777" w:rsidR="003C3ED8" w:rsidRDefault="00680D1F">
      <w:pPr>
        <w:rPr>
          <w:rFonts w:eastAsia="MS Mincho"/>
        </w:rPr>
      </w:pPr>
      <w:r>
        <w:rPr>
          <w:rFonts w:eastAsia="MS Mincho" w:hint="eastAsia"/>
          <w:b/>
          <w:bCs/>
        </w:rPr>
        <w:t xml:space="preserve">NOTE: It is FFS whether the MAC RAR defined in </w:t>
      </w:r>
      <w:r>
        <w:rPr>
          <w:rFonts w:eastAsia="MS Mincho"/>
          <w:b/>
          <w:bCs/>
        </w:rPr>
        <w:t>“6.2.3</w:t>
      </w:r>
      <w:r>
        <w:rPr>
          <w:rFonts w:eastAsia="MS Mincho"/>
          <w:b/>
          <w:bCs/>
        </w:rPr>
        <w:tab/>
        <w:t>MAC payload for Random Access Response”</w:t>
      </w:r>
      <w:r>
        <w:rPr>
          <w:rFonts w:eastAsia="MS Mincho" w:hint="eastAsia"/>
          <w:b/>
          <w:bCs/>
        </w:rPr>
        <w:t xml:space="preserve"> can be reused for fallback RAR.</w:t>
      </w:r>
    </w:p>
    <w:p w14:paraId="22EE3D2B" w14:textId="77777777" w:rsidR="003C3ED8" w:rsidRDefault="003C3ED8"/>
    <w:p w14:paraId="28AD70F1" w14:textId="77777777" w:rsidR="003C3ED8" w:rsidRDefault="00680D1F">
      <w:pPr>
        <w:rPr>
          <w:u w:val="single"/>
        </w:rPr>
      </w:pPr>
      <w:r>
        <w:rPr>
          <w:rFonts w:hint="eastAsia"/>
          <w:u w:val="single"/>
        </w:rPr>
        <w:t>Modeling of the payload part of MsgA</w:t>
      </w:r>
    </w:p>
    <w:p w14:paraId="20D28A9F" w14:textId="77777777" w:rsidR="003C3ED8" w:rsidRDefault="00680D1F">
      <w:pPr>
        <w:rPr>
          <w:b/>
          <w:bCs/>
        </w:rPr>
      </w:pPr>
      <w:r>
        <w:rPr>
          <w:rFonts w:hint="eastAsia"/>
          <w:b/>
          <w:bCs/>
        </w:rPr>
        <w:t>Proposal 7: The payload part of MsgA is mapped to UL-SCH.</w:t>
      </w:r>
    </w:p>
    <w:p w14:paraId="481CAAA9" w14:textId="77777777" w:rsidR="003C3ED8" w:rsidRDefault="003C3ED8"/>
    <w:p w14:paraId="0ECBF861" w14:textId="77777777" w:rsidR="003C3ED8" w:rsidRDefault="00680D1F">
      <w:pPr>
        <w:rPr>
          <w:rFonts w:eastAsia="MS Mincho"/>
          <w:u w:val="single"/>
        </w:rPr>
      </w:pPr>
      <w:r>
        <w:rPr>
          <w:rFonts w:eastAsia="MS Mincho" w:hint="eastAsia"/>
          <w:u w:val="single"/>
        </w:rPr>
        <w:t>Use of Msg3 buffer</w:t>
      </w:r>
    </w:p>
    <w:p w14:paraId="420452B1" w14:textId="77777777" w:rsidR="003C3ED8" w:rsidRDefault="00680D1F">
      <w:pPr>
        <w:rPr>
          <w:rFonts w:eastAsia="MS Mincho"/>
          <w:b/>
          <w:bCs/>
        </w:rPr>
      </w:pPr>
      <w:r>
        <w:rPr>
          <w:rFonts w:eastAsia="MS Mincho" w:hint="eastAsia"/>
          <w:b/>
          <w:bCs/>
        </w:rPr>
        <w:t>Proposal 8: The Msg3 buffer will be reused for 2-step RACH and the Msg3 buffer will be renamed to RACH-Msg buffer.</w:t>
      </w:r>
    </w:p>
    <w:p w14:paraId="3AE525A5" w14:textId="77777777" w:rsidR="003C3ED8" w:rsidRDefault="003C3ED8">
      <w:pPr>
        <w:rPr>
          <w:rFonts w:eastAsia="MS Mincho"/>
          <w:b/>
          <w:bCs/>
        </w:rPr>
      </w:pPr>
    </w:p>
    <w:p w14:paraId="03E20083" w14:textId="77777777" w:rsidR="003C3ED8" w:rsidRDefault="00680D1F">
      <w:pPr>
        <w:rPr>
          <w:rFonts w:eastAsia="MS Mincho"/>
          <w:u w:val="single"/>
        </w:rPr>
      </w:pPr>
      <w:r>
        <w:rPr>
          <w:rFonts w:eastAsia="MS Mincho" w:hint="eastAsia"/>
          <w:u w:val="single"/>
        </w:rPr>
        <w:t>How to capture the TA command for case C-RNTI is included in MsgA</w:t>
      </w:r>
    </w:p>
    <w:p w14:paraId="103A65B4" w14:textId="77777777" w:rsidR="003C3ED8" w:rsidRDefault="00680D1F">
      <w:pPr>
        <w:rPr>
          <w:rFonts w:eastAsia="MS Mincho"/>
          <w:b/>
          <w:bCs/>
        </w:rPr>
      </w:pPr>
      <w:r>
        <w:rPr>
          <w:rFonts w:eastAsia="MS Mincho" w:hint="eastAsia"/>
          <w:b/>
          <w:bCs/>
        </w:rPr>
        <w:t>Proposal 9: A new Timing Advance Command MAC CE (i.e. Timing Advance Command Type2) for 12bits TAC with different LCH ID shall be introduced.</w:t>
      </w:r>
    </w:p>
    <w:p w14:paraId="2B5C6224" w14:textId="77777777" w:rsidR="003C3ED8" w:rsidRDefault="003C3ED8">
      <w:pPr>
        <w:rPr>
          <w:rFonts w:eastAsia="MS Mincho"/>
          <w:b/>
          <w:bCs/>
        </w:rPr>
      </w:pPr>
    </w:p>
    <w:p w14:paraId="122DB7F4" w14:textId="77777777" w:rsidR="003C3ED8" w:rsidRDefault="00680D1F">
      <w:pPr>
        <w:rPr>
          <w:rFonts w:eastAsia="MS Mincho"/>
        </w:rPr>
      </w:pPr>
      <w:r>
        <w:rPr>
          <w:rFonts w:eastAsia="MS Mincho" w:hint="eastAsia"/>
        </w:rPr>
        <w:t>Based on the proposals given above, the stage 3 running MAC CR for 2-step RACH is given in [3].</w:t>
      </w:r>
    </w:p>
    <w:p w14:paraId="7EF6B9F1" w14:textId="77777777" w:rsidR="003C3ED8" w:rsidRDefault="00680D1F">
      <w:pPr>
        <w:pStyle w:val="Heading1"/>
      </w:pPr>
      <w:r>
        <w:lastRenderedPageBreak/>
        <w:t>References</w:t>
      </w:r>
    </w:p>
    <w:p w14:paraId="5A485C7E" w14:textId="77777777" w:rsidR="003C3ED8" w:rsidRDefault="00680D1F">
      <w:pPr>
        <w:pStyle w:val="ListParagraph"/>
        <w:numPr>
          <w:ilvl w:val="0"/>
          <w:numId w:val="29"/>
        </w:numPr>
        <w:ind w:left="426" w:firstLineChars="0"/>
        <w:jc w:val="both"/>
      </w:pPr>
      <w:r>
        <w:rPr>
          <w:rFonts w:hint="eastAsia"/>
          <w:lang w:val="en-GB"/>
        </w:rPr>
        <w:t xml:space="preserve">RP-182894, </w:t>
      </w:r>
      <w:r>
        <w:rPr>
          <w:lang w:val="en-GB"/>
        </w:rPr>
        <w:t>New work item: 2-step RACH for NR, ZTE Corporation</w:t>
      </w:r>
    </w:p>
    <w:p w14:paraId="2511370D" w14:textId="33FD9BDD" w:rsidR="003C3ED8" w:rsidRDefault="00680D1F">
      <w:pPr>
        <w:pStyle w:val="ListParagraph"/>
        <w:numPr>
          <w:ilvl w:val="0"/>
          <w:numId w:val="29"/>
        </w:numPr>
        <w:ind w:left="426" w:firstLineChars="0"/>
        <w:jc w:val="both"/>
      </w:pPr>
      <w:r>
        <w:rPr>
          <w:rFonts w:hint="eastAsia"/>
        </w:rPr>
        <w:t>R2-19</w:t>
      </w:r>
      <w:r w:rsidR="00DA69D9">
        <w:t>0157</w:t>
      </w:r>
      <w:r>
        <w:rPr>
          <w:rFonts w:hint="eastAsia"/>
        </w:rPr>
        <w:t>,</w:t>
      </w:r>
      <w:bookmarkStart w:id="8" w:name="_GoBack"/>
      <w:bookmarkEnd w:id="8"/>
      <w:r>
        <w:rPr>
          <w:rFonts w:hint="eastAsia"/>
        </w:rPr>
        <w:t xml:space="preserve"> Running stage 3 CR for 2-step RACH, ZTE Corporation</w:t>
      </w:r>
    </w:p>
    <w:sectPr w:rsidR="003C3ED8">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7FEA2D" w14:textId="77777777" w:rsidR="00EA3DCC" w:rsidRDefault="00680D1F">
      <w:pPr>
        <w:spacing w:after="0" w:line="240" w:lineRule="auto"/>
      </w:pPr>
      <w:r>
        <w:separator/>
      </w:r>
    </w:p>
  </w:endnote>
  <w:endnote w:type="continuationSeparator" w:id="0">
    <w:p w14:paraId="27D8BF41" w14:textId="77777777" w:rsidR="00EA3DCC" w:rsidRDefault="00680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charset w:val="86"/>
    <w:family w:val="modern"/>
    <w:pitch w:val="default"/>
    <w:sig w:usb0="00000000" w:usb1="0000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
    <w:altName w:val="MingLiU"/>
    <w:charset w:val="88"/>
    <w:family w:val="auto"/>
    <w:pitch w:val="default"/>
    <w:sig w:usb0="00000000" w:usb1="00000000" w:usb2="00000010" w:usb3="00000000" w:csb0="00100000" w:csb1="00000000"/>
  </w:font>
  <w:font w:name="Helvetica">
    <w:panose1 w:val="020B0604020202020204"/>
    <w:charset w:val="00"/>
    <w:family w:val="auto"/>
    <w:pitch w:val="variable"/>
    <w:sig w:usb0="E00002FF" w:usb1="5000785B" w:usb2="00000000"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31EA1" w14:textId="77777777" w:rsidR="003C3ED8" w:rsidRDefault="00680D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BAF11D" w14:textId="77777777" w:rsidR="003C3ED8" w:rsidRDefault="003C3E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55A57" w14:textId="77777777" w:rsidR="003C3ED8" w:rsidRDefault="00680D1F">
    <w:pPr>
      <w:pStyle w:val="Footer"/>
      <w:ind w:right="360"/>
      <w:jc w:val="both"/>
      <w:rPr>
        <w:rFonts w:ascii="SimSun" w:hAnsi="SimSun"/>
      </w:rPr>
    </w:pPr>
    <w:r>
      <w:rPr>
        <w:rFonts w:ascii="SimSun" w:hAnsi="SimSun" w:hint="eastAsi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7C59E" w14:textId="77777777" w:rsidR="00EA3DCC" w:rsidRDefault="00680D1F">
      <w:pPr>
        <w:spacing w:after="0" w:line="240" w:lineRule="auto"/>
      </w:pPr>
      <w:r>
        <w:separator/>
      </w:r>
    </w:p>
  </w:footnote>
  <w:footnote w:type="continuationSeparator" w:id="0">
    <w:p w14:paraId="19D31F0A" w14:textId="77777777" w:rsidR="00EA3DCC" w:rsidRDefault="00680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9B0CF" w14:textId="77777777" w:rsidR="003C3ED8" w:rsidRDefault="003C3ED8">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677A6C2"/>
    <w:multiLevelType w:val="singleLevel"/>
    <w:tmpl w:val="3677A6C2"/>
    <w:lvl w:ilvl="0">
      <w:start w:val="1"/>
      <w:numFmt w:val="bullet"/>
      <w:lvlText w:val=""/>
      <w:lvlJc w:val="left"/>
      <w:pPr>
        <w:ind w:left="420" w:hanging="420"/>
      </w:pPr>
      <w:rPr>
        <w:rFonts w:ascii="Wingdings" w:hAnsi="Wingdings" w:hint="default"/>
      </w:rPr>
    </w:lvl>
  </w:abstractNum>
  <w:abstractNum w:abstractNumId="1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7D832D"/>
    <w:multiLevelType w:val="multilevel"/>
    <w:tmpl w:val="767D832D"/>
    <w:lvl w:ilvl="0">
      <w:start w:val="1"/>
      <w:numFmt w:val="decimal"/>
      <w:pStyle w:val="Heading1"/>
      <w:lvlText w:val="%1."/>
      <w:lvlJc w:val="left"/>
      <w:pPr>
        <w:ind w:left="425" w:hanging="425"/>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5" w15:restartNumberingAfterBreak="0">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0"/>
  </w:num>
  <w:num w:numId="3">
    <w:abstractNumId w:val="26"/>
  </w:num>
  <w:num w:numId="4">
    <w:abstractNumId w:val="13"/>
  </w:num>
  <w:num w:numId="5">
    <w:abstractNumId w:val="8"/>
  </w:num>
  <w:num w:numId="6">
    <w:abstractNumId w:val="11"/>
  </w:num>
  <w:num w:numId="7">
    <w:abstractNumId w:val="14"/>
  </w:num>
  <w:num w:numId="8">
    <w:abstractNumId w:val="15"/>
  </w:num>
  <w:num w:numId="9">
    <w:abstractNumId w:val="28"/>
  </w:num>
  <w:num w:numId="10">
    <w:abstractNumId w:val="16"/>
  </w:num>
  <w:num w:numId="11">
    <w:abstractNumId w:val="24"/>
  </w:num>
  <w:num w:numId="12">
    <w:abstractNumId w:val="12"/>
  </w:num>
  <w:num w:numId="13">
    <w:abstractNumId w:val="1"/>
  </w:num>
  <w:num w:numId="14">
    <w:abstractNumId w:val="3"/>
  </w:num>
  <w:num w:numId="15">
    <w:abstractNumId w:val="23"/>
  </w:num>
  <w:num w:numId="16">
    <w:abstractNumId w:val="7"/>
  </w:num>
  <w:num w:numId="17">
    <w:abstractNumId w:val="19"/>
  </w:num>
  <w:num w:numId="18">
    <w:abstractNumId w:val="25"/>
  </w:num>
  <w:num w:numId="19">
    <w:abstractNumId w:val="2"/>
  </w:num>
  <w:num w:numId="20">
    <w:abstractNumId w:val="27"/>
  </w:num>
  <w:num w:numId="21">
    <w:abstractNumId w:val="21"/>
  </w:num>
  <w:num w:numId="22">
    <w:abstractNumId w:val="9"/>
  </w:num>
  <w:num w:numId="23">
    <w:abstractNumId w:val="17"/>
  </w:num>
  <w:num w:numId="24">
    <w:abstractNumId w:val="18"/>
  </w:num>
  <w:num w:numId="25">
    <w:abstractNumId w:val="6"/>
  </w:num>
  <w:num w:numId="26">
    <w:abstractNumId w:val="5"/>
  </w:num>
  <w:num w:numId="27">
    <w:abstractNumId w:val="20"/>
  </w:num>
  <w:num w:numId="28">
    <w:abstractNumId w:val="10"/>
  </w:num>
  <w:num w:numId="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D9C"/>
    <w:rsid w:val="0002423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69D"/>
    <w:rsid w:val="0007218B"/>
    <w:rsid w:val="0007222B"/>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519"/>
    <w:rsid w:val="000E2D49"/>
    <w:rsid w:val="000E2DD6"/>
    <w:rsid w:val="000E305F"/>
    <w:rsid w:val="000E3FBD"/>
    <w:rsid w:val="000E422F"/>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7B2"/>
    <w:rsid w:val="00112AC8"/>
    <w:rsid w:val="00113BF9"/>
    <w:rsid w:val="00115BFE"/>
    <w:rsid w:val="00116121"/>
    <w:rsid w:val="00116183"/>
    <w:rsid w:val="0011709C"/>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7D3"/>
    <w:rsid w:val="00161014"/>
    <w:rsid w:val="0016194A"/>
    <w:rsid w:val="00162199"/>
    <w:rsid w:val="00162B22"/>
    <w:rsid w:val="00164066"/>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1068"/>
    <w:rsid w:val="001A1D16"/>
    <w:rsid w:val="001A1E04"/>
    <w:rsid w:val="001A23F8"/>
    <w:rsid w:val="001A2F99"/>
    <w:rsid w:val="001A3EEB"/>
    <w:rsid w:val="001A502F"/>
    <w:rsid w:val="001A5421"/>
    <w:rsid w:val="001A6491"/>
    <w:rsid w:val="001A6A49"/>
    <w:rsid w:val="001A6F17"/>
    <w:rsid w:val="001A72FF"/>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617"/>
    <w:rsid w:val="001F09A3"/>
    <w:rsid w:val="001F1429"/>
    <w:rsid w:val="001F1783"/>
    <w:rsid w:val="001F18C2"/>
    <w:rsid w:val="001F2E86"/>
    <w:rsid w:val="001F3B86"/>
    <w:rsid w:val="001F4B8A"/>
    <w:rsid w:val="001F4D79"/>
    <w:rsid w:val="001F5B0C"/>
    <w:rsid w:val="001F6825"/>
    <w:rsid w:val="001F6CD5"/>
    <w:rsid w:val="001F7409"/>
    <w:rsid w:val="001F7773"/>
    <w:rsid w:val="001F7815"/>
    <w:rsid w:val="00200695"/>
    <w:rsid w:val="00200744"/>
    <w:rsid w:val="00200D8A"/>
    <w:rsid w:val="00201729"/>
    <w:rsid w:val="00201C97"/>
    <w:rsid w:val="00201F42"/>
    <w:rsid w:val="0020218A"/>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A52"/>
    <w:rsid w:val="00260DF4"/>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10E4"/>
    <w:rsid w:val="00281707"/>
    <w:rsid w:val="00282A11"/>
    <w:rsid w:val="00282AA4"/>
    <w:rsid w:val="00282D4E"/>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61DA"/>
    <w:rsid w:val="00307E91"/>
    <w:rsid w:val="00310A97"/>
    <w:rsid w:val="00310E5F"/>
    <w:rsid w:val="003113B6"/>
    <w:rsid w:val="00311E3B"/>
    <w:rsid w:val="003128C9"/>
    <w:rsid w:val="003128D3"/>
    <w:rsid w:val="00312C1A"/>
    <w:rsid w:val="00312D60"/>
    <w:rsid w:val="00312DD1"/>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1696"/>
    <w:rsid w:val="00361DFA"/>
    <w:rsid w:val="003631E5"/>
    <w:rsid w:val="0036355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2274"/>
    <w:rsid w:val="003B3872"/>
    <w:rsid w:val="003B3883"/>
    <w:rsid w:val="003B40ED"/>
    <w:rsid w:val="003B46C8"/>
    <w:rsid w:val="003B5CF4"/>
    <w:rsid w:val="003B72BB"/>
    <w:rsid w:val="003B7FE7"/>
    <w:rsid w:val="003C1051"/>
    <w:rsid w:val="003C18A9"/>
    <w:rsid w:val="003C2019"/>
    <w:rsid w:val="003C30D5"/>
    <w:rsid w:val="003C310E"/>
    <w:rsid w:val="003C331D"/>
    <w:rsid w:val="003C361A"/>
    <w:rsid w:val="003C3674"/>
    <w:rsid w:val="003C3ED8"/>
    <w:rsid w:val="003C3FCC"/>
    <w:rsid w:val="003C70A9"/>
    <w:rsid w:val="003C70DA"/>
    <w:rsid w:val="003C7262"/>
    <w:rsid w:val="003D0207"/>
    <w:rsid w:val="003D1018"/>
    <w:rsid w:val="003D12A7"/>
    <w:rsid w:val="003D1912"/>
    <w:rsid w:val="003D2D35"/>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FB4"/>
    <w:rsid w:val="0046151C"/>
    <w:rsid w:val="00461661"/>
    <w:rsid w:val="00461C5A"/>
    <w:rsid w:val="004626AE"/>
    <w:rsid w:val="0046454E"/>
    <w:rsid w:val="004645E5"/>
    <w:rsid w:val="004656EE"/>
    <w:rsid w:val="00465733"/>
    <w:rsid w:val="00465D66"/>
    <w:rsid w:val="00466205"/>
    <w:rsid w:val="0046644F"/>
    <w:rsid w:val="004665E5"/>
    <w:rsid w:val="00466937"/>
    <w:rsid w:val="00466A01"/>
    <w:rsid w:val="00466D4E"/>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7A20"/>
    <w:rsid w:val="004B0201"/>
    <w:rsid w:val="004B0215"/>
    <w:rsid w:val="004B0676"/>
    <w:rsid w:val="004B2004"/>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46"/>
    <w:rsid w:val="004D26BA"/>
    <w:rsid w:val="004D27F7"/>
    <w:rsid w:val="004D28B9"/>
    <w:rsid w:val="004D2954"/>
    <w:rsid w:val="004D2CFC"/>
    <w:rsid w:val="004D359F"/>
    <w:rsid w:val="004D6142"/>
    <w:rsid w:val="004D64CB"/>
    <w:rsid w:val="004D6A08"/>
    <w:rsid w:val="004D6A74"/>
    <w:rsid w:val="004D6B0D"/>
    <w:rsid w:val="004D75DA"/>
    <w:rsid w:val="004D7B27"/>
    <w:rsid w:val="004E07F5"/>
    <w:rsid w:val="004E0D5A"/>
    <w:rsid w:val="004E1343"/>
    <w:rsid w:val="004E221B"/>
    <w:rsid w:val="004E42B5"/>
    <w:rsid w:val="004E5BDC"/>
    <w:rsid w:val="004E6ED1"/>
    <w:rsid w:val="004E72AC"/>
    <w:rsid w:val="004E76E7"/>
    <w:rsid w:val="004E78E8"/>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4137"/>
    <w:rsid w:val="005247D9"/>
    <w:rsid w:val="005253C8"/>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1C17"/>
    <w:rsid w:val="00542D6C"/>
    <w:rsid w:val="005432B4"/>
    <w:rsid w:val="005436B1"/>
    <w:rsid w:val="00543B9F"/>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700A6"/>
    <w:rsid w:val="0057083E"/>
    <w:rsid w:val="00570CDF"/>
    <w:rsid w:val="00570FDA"/>
    <w:rsid w:val="00572BAE"/>
    <w:rsid w:val="00572E3F"/>
    <w:rsid w:val="005742B3"/>
    <w:rsid w:val="00574340"/>
    <w:rsid w:val="00574E9B"/>
    <w:rsid w:val="0057548A"/>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E3"/>
    <w:rsid w:val="00590621"/>
    <w:rsid w:val="0059080A"/>
    <w:rsid w:val="005913DD"/>
    <w:rsid w:val="005918FF"/>
    <w:rsid w:val="00591D23"/>
    <w:rsid w:val="0059202E"/>
    <w:rsid w:val="00592198"/>
    <w:rsid w:val="0059315C"/>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8E"/>
    <w:rsid w:val="005B6C81"/>
    <w:rsid w:val="005B7BC5"/>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7630"/>
    <w:rsid w:val="00620346"/>
    <w:rsid w:val="00620555"/>
    <w:rsid w:val="006209F4"/>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55FB"/>
    <w:rsid w:val="006357D9"/>
    <w:rsid w:val="0063642D"/>
    <w:rsid w:val="0064072D"/>
    <w:rsid w:val="0064134B"/>
    <w:rsid w:val="00641B08"/>
    <w:rsid w:val="00643399"/>
    <w:rsid w:val="00646793"/>
    <w:rsid w:val="006468C4"/>
    <w:rsid w:val="00646CE0"/>
    <w:rsid w:val="0065075D"/>
    <w:rsid w:val="00650B77"/>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D1F"/>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48F1"/>
    <w:rsid w:val="006B5DD5"/>
    <w:rsid w:val="006C1CD9"/>
    <w:rsid w:val="006C208D"/>
    <w:rsid w:val="006C2467"/>
    <w:rsid w:val="006C4093"/>
    <w:rsid w:val="006C4404"/>
    <w:rsid w:val="006C4C7D"/>
    <w:rsid w:val="006C532A"/>
    <w:rsid w:val="006C54E5"/>
    <w:rsid w:val="006C60A2"/>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156"/>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3804"/>
    <w:rsid w:val="00823E65"/>
    <w:rsid w:val="00823ED4"/>
    <w:rsid w:val="00823FF0"/>
    <w:rsid w:val="008244E5"/>
    <w:rsid w:val="00824762"/>
    <w:rsid w:val="00824E13"/>
    <w:rsid w:val="00825B6C"/>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B7F"/>
    <w:rsid w:val="00893274"/>
    <w:rsid w:val="00893357"/>
    <w:rsid w:val="00893B8E"/>
    <w:rsid w:val="00893F19"/>
    <w:rsid w:val="00894FBC"/>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6A6"/>
    <w:rsid w:val="008C2ADD"/>
    <w:rsid w:val="008C38A4"/>
    <w:rsid w:val="008C3F9F"/>
    <w:rsid w:val="008C4C00"/>
    <w:rsid w:val="008C4EB6"/>
    <w:rsid w:val="008C50AB"/>
    <w:rsid w:val="008C578A"/>
    <w:rsid w:val="008C725D"/>
    <w:rsid w:val="008C79E9"/>
    <w:rsid w:val="008C7D45"/>
    <w:rsid w:val="008D1AF3"/>
    <w:rsid w:val="008D1EF9"/>
    <w:rsid w:val="008D220B"/>
    <w:rsid w:val="008D2554"/>
    <w:rsid w:val="008D4530"/>
    <w:rsid w:val="008D4947"/>
    <w:rsid w:val="008D59FE"/>
    <w:rsid w:val="008D66F4"/>
    <w:rsid w:val="008D6BA6"/>
    <w:rsid w:val="008D6DCB"/>
    <w:rsid w:val="008E01BD"/>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6EA"/>
    <w:rsid w:val="0095573F"/>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F01"/>
    <w:rsid w:val="00A5562E"/>
    <w:rsid w:val="00A55B7A"/>
    <w:rsid w:val="00A55DA6"/>
    <w:rsid w:val="00A55F27"/>
    <w:rsid w:val="00A5620E"/>
    <w:rsid w:val="00A569A4"/>
    <w:rsid w:val="00A57168"/>
    <w:rsid w:val="00A60D99"/>
    <w:rsid w:val="00A62B1A"/>
    <w:rsid w:val="00A63F27"/>
    <w:rsid w:val="00A650DE"/>
    <w:rsid w:val="00A66B2B"/>
    <w:rsid w:val="00A71BD4"/>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508A"/>
    <w:rsid w:val="00AE6AE8"/>
    <w:rsid w:val="00AE6FAB"/>
    <w:rsid w:val="00AE70C1"/>
    <w:rsid w:val="00AE7443"/>
    <w:rsid w:val="00AE775A"/>
    <w:rsid w:val="00AE79A4"/>
    <w:rsid w:val="00AE7A44"/>
    <w:rsid w:val="00AE7C57"/>
    <w:rsid w:val="00AF1A64"/>
    <w:rsid w:val="00AF3B2C"/>
    <w:rsid w:val="00AF433F"/>
    <w:rsid w:val="00AF4A7C"/>
    <w:rsid w:val="00AF5353"/>
    <w:rsid w:val="00AF547D"/>
    <w:rsid w:val="00B00D09"/>
    <w:rsid w:val="00B01476"/>
    <w:rsid w:val="00B02926"/>
    <w:rsid w:val="00B03330"/>
    <w:rsid w:val="00B03AB9"/>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5D41"/>
    <w:rsid w:val="00B26277"/>
    <w:rsid w:val="00B26DD1"/>
    <w:rsid w:val="00B27A92"/>
    <w:rsid w:val="00B27BD1"/>
    <w:rsid w:val="00B27C69"/>
    <w:rsid w:val="00B31627"/>
    <w:rsid w:val="00B316C6"/>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4462"/>
    <w:rsid w:val="00B5450F"/>
    <w:rsid w:val="00B54A1F"/>
    <w:rsid w:val="00B5591E"/>
    <w:rsid w:val="00B55E08"/>
    <w:rsid w:val="00B55FA9"/>
    <w:rsid w:val="00B5610C"/>
    <w:rsid w:val="00B56B1F"/>
    <w:rsid w:val="00B578C5"/>
    <w:rsid w:val="00B60DCF"/>
    <w:rsid w:val="00B61232"/>
    <w:rsid w:val="00B63AB4"/>
    <w:rsid w:val="00B63B94"/>
    <w:rsid w:val="00B6449B"/>
    <w:rsid w:val="00B65820"/>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D09"/>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45A1"/>
    <w:rsid w:val="00C44689"/>
    <w:rsid w:val="00C454D7"/>
    <w:rsid w:val="00C4600D"/>
    <w:rsid w:val="00C467CD"/>
    <w:rsid w:val="00C47ABD"/>
    <w:rsid w:val="00C50168"/>
    <w:rsid w:val="00C501D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805E5"/>
    <w:rsid w:val="00C81BB1"/>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C26"/>
    <w:rsid w:val="00DA5555"/>
    <w:rsid w:val="00DA5597"/>
    <w:rsid w:val="00DA69D9"/>
    <w:rsid w:val="00DA7259"/>
    <w:rsid w:val="00DA7588"/>
    <w:rsid w:val="00DA7822"/>
    <w:rsid w:val="00DB1751"/>
    <w:rsid w:val="00DB18FC"/>
    <w:rsid w:val="00DB1923"/>
    <w:rsid w:val="00DB26DD"/>
    <w:rsid w:val="00DB3A4C"/>
    <w:rsid w:val="00DB4879"/>
    <w:rsid w:val="00DB58FD"/>
    <w:rsid w:val="00DB5B00"/>
    <w:rsid w:val="00DB631E"/>
    <w:rsid w:val="00DB6399"/>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6AD"/>
    <w:rsid w:val="00E95BF2"/>
    <w:rsid w:val="00E96A98"/>
    <w:rsid w:val="00E971D8"/>
    <w:rsid w:val="00E9736D"/>
    <w:rsid w:val="00E9796E"/>
    <w:rsid w:val="00E97D96"/>
    <w:rsid w:val="00E97F93"/>
    <w:rsid w:val="00EA0611"/>
    <w:rsid w:val="00EA188C"/>
    <w:rsid w:val="00EA27EF"/>
    <w:rsid w:val="00EA3DCC"/>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C43"/>
    <w:rsid w:val="00F924D8"/>
    <w:rsid w:val="00F93056"/>
    <w:rsid w:val="00F9345A"/>
    <w:rsid w:val="00F93BD2"/>
    <w:rsid w:val="00F94E6D"/>
    <w:rsid w:val="00F94F91"/>
    <w:rsid w:val="00F956E8"/>
    <w:rsid w:val="00F96864"/>
    <w:rsid w:val="00F97908"/>
    <w:rsid w:val="00F97BCF"/>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0535E"/>
    <w:rsid w:val="010E26AA"/>
    <w:rsid w:val="015E63BE"/>
    <w:rsid w:val="016802A2"/>
    <w:rsid w:val="016F3874"/>
    <w:rsid w:val="01700864"/>
    <w:rsid w:val="01757233"/>
    <w:rsid w:val="01B8792C"/>
    <w:rsid w:val="01C47914"/>
    <w:rsid w:val="01DC39BA"/>
    <w:rsid w:val="01FA450B"/>
    <w:rsid w:val="020E1AA3"/>
    <w:rsid w:val="022F1428"/>
    <w:rsid w:val="023D4A41"/>
    <w:rsid w:val="025B7BDD"/>
    <w:rsid w:val="02822821"/>
    <w:rsid w:val="02C34159"/>
    <w:rsid w:val="02CF1F63"/>
    <w:rsid w:val="02EB1AD6"/>
    <w:rsid w:val="030848E7"/>
    <w:rsid w:val="030F7C19"/>
    <w:rsid w:val="032E5078"/>
    <w:rsid w:val="0333581A"/>
    <w:rsid w:val="033E03DB"/>
    <w:rsid w:val="03752CE1"/>
    <w:rsid w:val="037D2372"/>
    <w:rsid w:val="03B0385F"/>
    <w:rsid w:val="03B26C2E"/>
    <w:rsid w:val="03B44188"/>
    <w:rsid w:val="03B47943"/>
    <w:rsid w:val="03F017A9"/>
    <w:rsid w:val="04080A73"/>
    <w:rsid w:val="042F14C5"/>
    <w:rsid w:val="043B323E"/>
    <w:rsid w:val="045308D9"/>
    <w:rsid w:val="045D09F3"/>
    <w:rsid w:val="04875AA0"/>
    <w:rsid w:val="048E0D9D"/>
    <w:rsid w:val="04933EBD"/>
    <w:rsid w:val="04B42320"/>
    <w:rsid w:val="04E464D2"/>
    <w:rsid w:val="050C4807"/>
    <w:rsid w:val="0579125B"/>
    <w:rsid w:val="05E0590D"/>
    <w:rsid w:val="06313A82"/>
    <w:rsid w:val="06367CD8"/>
    <w:rsid w:val="0651034C"/>
    <w:rsid w:val="0672547B"/>
    <w:rsid w:val="0679036E"/>
    <w:rsid w:val="06AA7FB1"/>
    <w:rsid w:val="06BD45EC"/>
    <w:rsid w:val="06F853B7"/>
    <w:rsid w:val="07056DF5"/>
    <w:rsid w:val="07550F63"/>
    <w:rsid w:val="075F53AD"/>
    <w:rsid w:val="07977397"/>
    <w:rsid w:val="079A04BD"/>
    <w:rsid w:val="07BC1C0A"/>
    <w:rsid w:val="07E469BF"/>
    <w:rsid w:val="08174E79"/>
    <w:rsid w:val="081E5DC0"/>
    <w:rsid w:val="08315CF8"/>
    <w:rsid w:val="08363A09"/>
    <w:rsid w:val="08631718"/>
    <w:rsid w:val="086D4748"/>
    <w:rsid w:val="087144A2"/>
    <w:rsid w:val="08A2456D"/>
    <w:rsid w:val="08EB0C1D"/>
    <w:rsid w:val="09196B83"/>
    <w:rsid w:val="0942392A"/>
    <w:rsid w:val="096B504E"/>
    <w:rsid w:val="09726C53"/>
    <w:rsid w:val="098D32A6"/>
    <w:rsid w:val="09AD672F"/>
    <w:rsid w:val="09BD6330"/>
    <w:rsid w:val="0A236E09"/>
    <w:rsid w:val="0A257ABE"/>
    <w:rsid w:val="0A46707A"/>
    <w:rsid w:val="0A87677A"/>
    <w:rsid w:val="0AAC3FAB"/>
    <w:rsid w:val="0AED09C6"/>
    <w:rsid w:val="0B3F730B"/>
    <w:rsid w:val="0B69376C"/>
    <w:rsid w:val="0B6D0532"/>
    <w:rsid w:val="0B6F7631"/>
    <w:rsid w:val="0B8263D2"/>
    <w:rsid w:val="0B9D1EDA"/>
    <w:rsid w:val="0BD132A7"/>
    <w:rsid w:val="0BEF6379"/>
    <w:rsid w:val="0C0C0559"/>
    <w:rsid w:val="0C284EC8"/>
    <w:rsid w:val="0C4A1412"/>
    <w:rsid w:val="0C5723A2"/>
    <w:rsid w:val="0C66172B"/>
    <w:rsid w:val="0C8D3FBB"/>
    <w:rsid w:val="0C973F44"/>
    <w:rsid w:val="0CB30B60"/>
    <w:rsid w:val="0CB31519"/>
    <w:rsid w:val="0CEE68D9"/>
    <w:rsid w:val="0D1B14B6"/>
    <w:rsid w:val="0D1D1299"/>
    <w:rsid w:val="0D2F3C11"/>
    <w:rsid w:val="0D4C3854"/>
    <w:rsid w:val="0D820666"/>
    <w:rsid w:val="0D830A42"/>
    <w:rsid w:val="0D9271BB"/>
    <w:rsid w:val="0D9949AF"/>
    <w:rsid w:val="0E22667F"/>
    <w:rsid w:val="0E561695"/>
    <w:rsid w:val="0E7133DB"/>
    <w:rsid w:val="0EB02D5D"/>
    <w:rsid w:val="0EBF58D7"/>
    <w:rsid w:val="0ECD0211"/>
    <w:rsid w:val="0EE41340"/>
    <w:rsid w:val="0EF6205D"/>
    <w:rsid w:val="0F152C34"/>
    <w:rsid w:val="0F3A2AF6"/>
    <w:rsid w:val="0F51018B"/>
    <w:rsid w:val="0F5D0496"/>
    <w:rsid w:val="0F70723D"/>
    <w:rsid w:val="0FE81BCC"/>
    <w:rsid w:val="0FF16A91"/>
    <w:rsid w:val="100C2D50"/>
    <w:rsid w:val="10C37F71"/>
    <w:rsid w:val="10D434AF"/>
    <w:rsid w:val="1121711C"/>
    <w:rsid w:val="11652D87"/>
    <w:rsid w:val="116C3E69"/>
    <w:rsid w:val="117A1219"/>
    <w:rsid w:val="119E6AC4"/>
    <w:rsid w:val="11D47AC4"/>
    <w:rsid w:val="11D93D4D"/>
    <w:rsid w:val="11E95A8C"/>
    <w:rsid w:val="11FE7D3F"/>
    <w:rsid w:val="121014F6"/>
    <w:rsid w:val="12960B26"/>
    <w:rsid w:val="12C80FCF"/>
    <w:rsid w:val="12C823C9"/>
    <w:rsid w:val="12DD1DEE"/>
    <w:rsid w:val="12EC2AC3"/>
    <w:rsid w:val="133603FB"/>
    <w:rsid w:val="134A7123"/>
    <w:rsid w:val="13F928AA"/>
    <w:rsid w:val="14036A69"/>
    <w:rsid w:val="14062C4D"/>
    <w:rsid w:val="14110CE5"/>
    <w:rsid w:val="141472D0"/>
    <w:rsid w:val="14650CAE"/>
    <w:rsid w:val="146C0A79"/>
    <w:rsid w:val="149429FF"/>
    <w:rsid w:val="14D60C00"/>
    <w:rsid w:val="14DF782F"/>
    <w:rsid w:val="15476D9A"/>
    <w:rsid w:val="15562BA2"/>
    <w:rsid w:val="15663316"/>
    <w:rsid w:val="15D010B0"/>
    <w:rsid w:val="15DD707B"/>
    <w:rsid w:val="161C7923"/>
    <w:rsid w:val="1669724C"/>
    <w:rsid w:val="16921E0E"/>
    <w:rsid w:val="16A2377E"/>
    <w:rsid w:val="16C97B1E"/>
    <w:rsid w:val="16DB691A"/>
    <w:rsid w:val="16FE26E0"/>
    <w:rsid w:val="17186ACC"/>
    <w:rsid w:val="17522568"/>
    <w:rsid w:val="17642A82"/>
    <w:rsid w:val="17687A46"/>
    <w:rsid w:val="17791944"/>
    <w:rsid w:val="178145F0"/>
    <w:rsid w:val="179B099D"/>
    <w:rsid w:val="17A531B1"/>
    <w:rsid w:val="17DA3C99"/>
    <w:rsid w:val="181C3988"/>
    <w:rsid w:val="182000B1"/>
    <w:rsid w:val="1858112E"/>
    <w:rsid w:val="18707288"/>
    <w:rsid w:val="18895BAA"/>
    <w:rsid w:val="18A06232"/>
    <w:rsid w:val="18BC353F"/>
    <w:rsid w:val="18DD4580"/>
    <w:rsid w:val="191129DD"/>
    <w:rsid w:val="192A5F9C"/>
    <w:rsid w:val="19942161"/>
    <w:rsid w:val="19A61E97"/>
    <w:rsid w:val="19B30ADE"/>
    <w:rsid w:val="19D75D86"/>
    <w:rsid w:val="19F84AA0"/>
    <w:rsid w:val="19FC4481"/>
    <w:rsid w:val="1A0B7235"/>
    <w:rsid w:val="1A1E312F"/>
    <w:rsid w:val="1A214741"/>
    <w:rsid w:val="1A2D0BB7"/>
    <w:rsid w:val="1A3E3054"/>
    <w:rsid w:val="1A7950B6"/>
    <w:rsid w:val="1A7B52FF"/>
    <w:rsid w:val="1A824185"/>
    <w:rsid w:val="1A847D79"/>
    <w:rsid w:val="1A9D2115"/>
    <w:rsid w:val="1AE9373A"/>
    <w:rsid w:val="1AF00B66"/>
    <w:rsid w:val="1B1E08AD"/>
    <w:rsid w:val="1B1F2A63"/>
    <w:rsid w:val="1B490FE0"/>
    <w:rsid w:val="1B4B454D"/>
    <w:rsid w:val="1B5A28FC"/>
    <w:rsid w:val="1B5D0142"/>
    <w:rsid w:val="1B607D65"/>
    <w:rsid w:val="1B7549E9"/>
    <w:rsid w:val="1BCF745C"/>
    <w:rsid w:val="1BF76188"/>
    <w:rsid w:val="1C247316"/>
    <w:rsid w:val="1C2709E7"/>
    <w:rsid w:val="1C3E267B"/>
    <w:rsid w:val="1C5411FA"/>
    <w:rsid w:val="1C6475E8"/>
    <w:rsid w:val="1C6875C3"/>
    <w:rsid w:val="1C692D59"/>
    <w:rsid w:val="1C911B84"/>
    <w:rsid w:val="1CD46CF8"/>
    <w:rsid w:val="1CE47445"/>
    <w:rsid w:val="1CE87A24"/>
    <w:rsid w:val="1CF16498"/>
    <w:rsid w:val="1CFA3FB4"/>
    <w:rsid w:val="1D452306"/>
    <w:rsid w:val="1D5957FC"/>
    <w:rsid w:val="1D74420E"/>
    <w:rsid w:val="1D753969"/>
    <w:rsid w:val="1D7D05B1"/>
    <w:rsid w:val="1D8457A0"/>
    <w:rsid w:val="1D8A755E"/>
    <w:rsid w:val="1D9232C0"/>
    <w:rsid w:val="1D984CA1"/>
    <w:rsid w:val="1DDB5CA8"/>
    <w:rsid w:val="1E15092B"/>
    <w:rsid w:val="1E5006E1"/>
    <w:rsid w:val="1E67352C"/>
    <w:rsid w:val="1E7D6B4F"/>
    <w:rsid w:val="1EA854CE"/>
    <w:rsid w:val="1ED372E1"/>
    <w:rsid w:val="1EF7446D"/>
    <w:rsid w:val="1F0A132A"/>
    <w:rsid w:val="1F8C4988"/>
    <w:rsid w:val="1F953F9B"/>
    <w:rsid w:val="1F973C6D"/>
    <w:rsid w:val="1FA65D1D"/>
    <w:rsid w:val="1FC1490D"/>
    <w:rsid w:val="1FDE21BC"/>
    <w:rsid w:val="201A68A2"/>
    <w:rsid w:val="202E0280"/>
    <w:rsid w:val="20DA0451"/>
    <w:rsid w:val="20DD6123"/>
    <w:rsid w:val="212F30E0"/>
    <w:rsid w:val="213B1AA5"/>
    <w:rsid w:val="215513FC"/>
    <w:rsid w:val="21555DA2"/>
    <w:rsid w:val="215640D4"/>
    <w:rsid w:val="215A1AE8"/>
    <w:rsid w:val="21725D75"/>
    <w:rsid w:val="219951C9"/>
    <w:rsid w:val="21A8300F"/>
    <w:rsid w:val="220021FF"/>
    <w:rsid w:val="221530CF"/>
    <w:rsid w:val="22413028"/>
    <w:rsid w:val="22486A9B"/>
    <w:rsid w:val="22627E92"/>
    <w:rsid w:val="227007B2"/>
    <w:rsid w:val="22E30348"/>
    <w:rsid w:val="23091009"/>
    <w:rsid w:val="236F7957"/>
    <w:rsid w:val="237A6DC0"/>
    <w:rsid w:val="23807C86"/>
    <w:rsid w:val="23AA0403"/>
    <w:rsid w:val="23CD20BF"/>
    <w:rsid w:val="23D26990"/>
    <w:rsid w:val="23F46A93"/>
    <w:rsid w:val="245576DD"/>
    <w:rsid w:val="246C5AB9"/>
    <w:rsid w:val="248B0C41"/>
    <w:rsid w:val="24E3181D"/>
    <w:rsid w:val="25277A37"/>
    <w:rsid w:val="252F40FE"/>
    <w:rsid w:val="254F64C4"/>
    <w:rsid w:val="25506221"/>
    <w:rsid w:val="25985EC2"/>
    <w:rsid w:val="25A66C1E"/>
    <w:rsid w:val="25A72122"/>
    <w:rsid w:val="25B06A40"/>
    <w:rsid w:val="25BA7556"/>
    <w:rsid w:val="25C703D4"/>
    <w:rsid w:val="25D14BC6"/>
    <w:rsid w:val="25D8263B"/>
    <w:rsid w:val="25F01066"/>
    <w:rsid w:val="2611234C"/>
    <w:rsid w:val="26157A9A"/>
    <w:rsid w:val="2623322C"/>
    <w:rsid w:val="262A7837"/>
    <w:rsid w:val="262F148C"/>
    <w:rsid w:val="264A04A5"/>
    <w:rsid w:val="26784C00"/>
    <w:rsid w:val="26816D87"/>
    <w:rsid w:val="269801E0"/>
    <w:rsid w:val="26A737B2"/>
    <w:rsid w:val="26C565B6"/>
    <w:rsid w:val="26EB4E1D"/>
    <w:rsid w:val="26FF5A08"/>
    <w:rsid w:val="270E1F01"/>
    <w:rsid w:val="276F47C4"/>
    <w:rsid w:val="27737415"/>
    <w:rsid w:val="27886C4C"/>
    <w:rsid w:val="27AE3022"/>
    <w:rsid w:val="27D434A0"/>
    <w:rsid w:val="281E7BA2"/>
    <w:rsid w:val="28202FCE"/>
    <w:rsid w:val="28212A1F"/>
    <w:rsid w:val="285C498E"/>
    <w:rsid w:val="288D4CC2"/>
    <w:rsid w:val="28A94470"/>
    <w:rsid w:val="28EB3A97"/>
    <w:rsid w:val="28F35AC4"/>
    <w:rsid w:val="28F858F5"/>
    <w:rsid w:val="290B640E"/>
    <w:rsid w:val="29653351"/>
    <w:rsid w:val="29675EF0"/>
    <w:rsid w:val="29C31412"/>
    <w:rsid w:val="29E76DCD"/>
    <w:rsid w:val="29FC23CC"/>
    <w:rsid w:val="2A4137A0"/>
    <w:rsid w:val="2A590617"/>
    <w:rsid w:val="2A7B6BA6"/>
    <w:rsid w:val="2A875AE7"/>
    <w:rsid w:val="2A973850"/>
    <w:rsid w:val="2AD838B4"/>
    <w:rsid w:val="2AE473A0"/>
    <w:rsid w:val="2B1859F0"/>
    <w:rsid w:val="2B1F140B"/>
    <w:rsid w:val="2B404463"/>
    <w:rsid w:val="2BC34C3C"/>
    <w:rsid w:val="2BE14068"/>
    <w:rsid w:val="2C18602A"/>
    <w:rsid w:val="2C313DBE"/>
    <w:rsid w:val="2C411ED2"/>
    <w:rsid w:val="2C776A5F"/>
    <w:rsid w:val="2C7E00A0"/>
    <w:rsid w:val="2CC6246C"/>
    <w:rsid w:val="2CF36669"/>
    <w:rsid w:val="2D0265D3"/>
    <w:rsid w:val="2D397C4C"/>
    <w:rsid w:val="2D446AC7"/>
    <w:rsid w:val="2D7A556D"/>
    <w:rsid w:val="2DA47739"/>
    <w:rsid w:val="2E051F82"/>
    <w:rsid w:val="2E2E66AE"/>
    <w:rsid w:val="2E4329AA"/>
    <w:rsid w:val="2E530968"/>
    <w:rsid w:val="2E5C6C45"/>
    <w:rsid w:val="2E6C1280"/>
    <w:rsid w:val="2E794ADE"/>
    <w:rsid w:val="2E933902"/>
    <w:rsid w:val="2ECE1ECB"/>
    <w:rsid w:val="2ECE749E"/>
    <w:rsid w:val="2ED536B1"/>
    <w:rsid w:val="2EEE3DFC"/>
    <w:rsid w:val="2EF129F8"/>
    <w:rsid w:val="2F320313"/>
    <w:rsid w:val="2F722048"/>
    <w:rsid w:val="2F773B9C"/>
    <w:rsid w:val="2F7A3D01"/>
    <w:rsid w:val="2F9436FB"/>
    <w:rsid w:val="302C20AA"/>
    <w:rsid w:val="307C6643"/>
    <w:rsid w:val="30881314"/>
    <w:rsid w:val="308900FE"/>
    <w:rsid w:val="30B605F6"/>
    <w:rsid w:val="30C36B67"/>
    <w:rsid w:val="30D165D5"/>
    <w:rsid w:val="30D55DA2"/>
    <w:rsid w:val="30E65C36"/>
    <w:rsid w:val="313C0D86"/>
    <w:rsid w:val="31914AA5"/>
    <w:rsid w:val="319C6A66"/>
    <w:rsid w:val="329D4E6D"/>
    <w:rsid w:val="32A11937"/>
    <w:rsid w:val="32A82519"/>
    <w:rsid w:val="32CB3652"/>
    <w:rsid w:val="32D36657"/>
    <w:rsid w:val="32E227D9"/>
    <w:rsid w:val="33080D5E"/>
    <w:rsid w:val="330D573A"/>
    <w:rsid w:val="332D0915"/>
    <w:rsid w:val="333B18DB"/>
    <w:rsid w:val="334415BC"/>
    <w:rsid w:val="334879F8"/>
    <w:rsid w:val="33717AE2"/>
    <w:rsid w:val="33C807CE"/>
    <w:rsid w:val="340F574F"/>
    <w:rsid w:val="34583C03"/>
    <w:rsid w:val="348F73AD"/>
    <w:rsid w:val="34933CBE"/>
    <w:rsid w:val="34B8308B"/>
    <w:rsid w:val="34DD24FD"/>
    <w:rsid w:val="3531392A"/>
    <w:rsid w:val="35331A35"/>
    <w:rsid w:val="356D5168"/>
    <w:rsid w:val="359A3911"/>
    <w:rsid w:val="35A00268"/>
    <w:rsid w:val="35E27131"/>
    <w:rsid w:val="36334F68"/>
    <w:rsid w:val="363E452A"/>
    <w:rsid w:val="365144B0"/>
    <w:rsid w:val="369305C7"/>
    <w:rsid w:val="36B0140A"/>
    <w:rsid w:val="36BC6D9E"/>
    <w:rsid w:val="36E44409"/>
    <w:rsid w:val="36FC6B4C"/>
    <w:rsid w:val="37196FDA"/>
    <w:rsid w:val="373C0908"/>
    <w:rsid w:val="3754317B"/>
    <w:rsid w:val="376343E3"/>
    <w:rsid w:val="37755827"/>
    <w:rsid w:val="37A46F67"/>
    <w:rsid w:val="37AF25C5"/>
    <w:rsid w:val="37D116D4"/>
    <w:rsid w:val="381D4E17"/>
    <w:rsid w:val="385E1A50"/>
    <w:rsid w:val="38765B93"/>
    <w:rsid w:val="389C4CA2"/>
    <w:rsid w:val="38AA05FF"/>
    <w:rsid w:val="38E00D4B"/>
    <w:rsid w:val="38FC1842"/>
    <w:rsid w:val="39390E32"/>
    <w:rsid w:val="397E30A1"/>
    <w:rsid w:val="39BD417A"/>
    <w:rsid w:val="39DC7A5C"/>
    <w:rsid w:val="3A30015A"/>
    <w:rsid w:val="3A443F81"/>
    <w:rsid w:val="3A5D2A08"/>
    <w:rsid w:val="3A8A063C"/>
    <w:rsid w:val="3A992A45"/>
    <w:rsid w:val="3A9A0868"/>
    <w:rsid w:val="3AFA56A0"/>
    <w:rsid w:val="3B416FD2"/>
    <w:rsid w:val="3B7344FF"/>
    <w:rsid w:val="3BCA6819"/>
    <w:rsid w:val="3BE512AD"/>
    <w:rsid w:val="3BEE5E77"/>
    <w:rsid w:val="3BF3033E"/>
    <w:rsid w:val="3C2168C0"/>
    <w:rsid w:val="3C2F4CB3"/>
    <w:rsid w:val="3C3B33C4"/>
    <w:rsid w:val="3C7D7C49"/>
    <w:rsid w:val="3C840656"/>
    <w:rsid w:val="3CBD7CCD"/>
    <w:rsid w:val="3CCF0A8C"/>
    <w:rsid w:val="3CD73C04"/>
    <w:rsid w:val="3CE50DA5"/>
    <w:rsid w:val="3CF05EED"/>
    <w:rsid w:val="3D0A20B5"/>
    <w:rsid w:val="3D6B309F"/>
    <w:rsid w:val="3D78048A"/>
    <w:rsid w:val="3D88748E"/>
    <w:rsid w:val="3DCD21A9"/>
    <w:rsid w:val="3E0C4398"/>
    <w:rsid w:val="3E3775C4"/>
    <w:rsid w:val="3E9714F9"/>
    <w:rsid w:val="3EBD15E5"/>
    <w:rsid w:val="3EC8180D"/>
    <w:rsid w:val="3EC978CF"/>
    <w:rsid w:val="3EE52BE5"/>
    <w:rsid w:val="3F0C727A"/>
    <w:rsid w:val="3F0F268B"/>
    <w:rsid w:val="3F207646"/>
    <w:rsid w:val="3F44519E"/>
    <w:rsid w:val="3F6C4FBD"/>
    <w:rsid w:val="3F932207"/>
    <w:rsid w:val="3F9E57FE"/>
    <w:rsid w:val="400060CE"/>
    <w:rsid w:val="401563C2"/>
    <w:rsid w:val="406D259E"/>
    <w:rsid w:val="407164DF"/>
    <w:rsid w:val="40AA4C70"/>
    <w:rsid w:val="41374BAE"/>
    <w:rsid w:val="416F2A2F"/>
    <w:rsid w:val="417905CD"/>
    <w:rsid w:val="41BB57DA"/>
    <w:rsid w:val="41CF2ADC"/>
    <w:rsid w:val="41F8184D"/>
    <w:rsid w:val="420838EB"/>
    <w:rsid w:val="42130403"/>
    <w:rsid w:val="421B174A"/>
    <w:rsid w:val="421F332D"/>
    <w:rsid w:val="422C5600"/>
    <w:rsid w:val="42465263"/>
    <w:rsid w:val="424C4DB9"/>
    <w:rsid w:val="42676BBA"/>
    <w:rsid w:val="4268251E"/>
    <w:rsid w:val="42E72CD4"/>
    <w:rsid w:val="42F0684A"/>
    <w:rsid w:val="432128F8"/>
    <w:rsid w:val="43370F53"/>
    <w:rsid w:val="437A6E9D"/>
    <w:rsid w:val="43A37E1F"/>
    <w:rsid w:val="43C20BB6"/>
    <w:rsid w:val="43F066E5"/>
    <w:rsid w:val="443A1591"/>
    <w:rsid w:val="448A299B"/>
    <w:rsid w:val="4492031E"/>
    <w:rsid w:val="44B0213F"/>
    <w:rsid w:val="44C70D28"/>
    <w:rsid w:val="44D668EB"/>
    <w:rsid w:val="453E0289"/>
    <w:rsid w:val="45783454"/>
    <w:rsid w:val="4584549E"/>
    <w:rsid w:val="45CB290B"/>
    <w:rsid w:val="46374870"/>
    <w:rsid w:val="46475EDA"/>
    <w:rsid w:val="464E5DF8"/>
    <w:rsid w:val="4655218E"/>
    <w:rsid w:val="46A87496"/>
    <w:rsid w:val="46AC0522"/>
    <w:rsid w:val="46D53F2F"/>
    <w:rsid w:val="46FB1DBC"/>
    <w:rsid w:val="47036072"/>
    <w:rsid w:val="47051CCB"/>
    <w:rsid w:val="472B5AD8"/>
    <w:rsid w:val="47532331"/>
    <w:rsid w:val="4775342F"/>
    <w:rsid w:val="47DE63B2"/>
    <w:rsid w:val="48005341"/>
    <w:rsid w:val="48287A01"/>
    <w:rsid w:val="48531F4C"/>
    <w:rsid w:val="485E1AE5"/>
    <w:rsid w:val="4883458D"/>
    <w:rsid w:val="48A54757"/>
    <w:rsid w:val="48EE7E02"/>
    <w:rsid w:val="490C46B1"/>
    <w:rsid w:val="493E309A"/>
    <w:rsid w:val="4944338E"/>
    <w:rsid w:val="49591134"/>
    <w:rsid w:val="499D10E1"/>
    <w:rsid w:val="49D54A18"/>
    <w:rsid w:val="49E46EA6"/>
    <w:rsid w:val="49E709F4"/>
    <w:rsid w:val="49E868EF"/>
    <w:rsid w:val="4A0F32E7"/>
    <w:rsid w:val="4A1E34CC"/>
    <w:rsid w:val="4A221AB4"/>
    <w:rsid w:val="4A3A2B38"/>
    <w:rsid w:val="4A660B78"/>
    <w:rsid w:val="4A75754C"/>
    <w:rsid w:val="4A832CAA"/>
    <w:rsid w:val="4A8B5302"/>
    <w:rsid w:val="4AA8165B"/>
    <w:rsid w:val="4AA86352"/>
    <w:rsid w:val="4AAB6212"/>
    <w:rsid w:val="4AB76A5B"/>
    <w:rsid w:val="4ACD7CB5"/>
    <w:rsid w:val="4B3356D9"/>
    <w:rsid w:val="4BA74DFA"/>
    <w:rsid w:val="4BB1377A"/>
    <w:rsid w:val="4BCA26AA"/>
    <w:rsid w:val="4BCE03ED"/>
    <w:rsid w:val="4C003135"/>
    <w:rsid w:val="4C1F2F63"/>
    <w:rsid w:val="4C24239A"/>
    <w:rsid w:val="4C3C7431"/>
    <w:rsid w:val="4C61521F"/>
    <w:rsid w:val="4C73348E"/>
    <w:rsid w:val="4C792F14"/>
    <w:rsid w:val="4C7E7582"/>
    <w:rsid w:val="4C9B5FBA"/>
    <w:rsid w:val="4C9F0E04"/>
    <w:rsid w:val="4CA43A25"/>
    <w:rsid w:val="4D433DB6"/>
    <w:rsid w:val="4D530ADD"/>
    <w:rsid w:val="4D7C232C"/>
    <w:rsid w:val="4DAB6E3C"/>
    <w:rsid w:val="4DAE0631"/>
    <w:rsid w:val="4DC44220"/>
    <w:rsid w:val="4DFA408F"/>
    <w:rsid w:val="4F0E74E4"/>
    <w:rsid w:val="4F190C8A"/>
    <w:rsid w:val="4F787251"/>
    <w:rsid w:val="4F8E3C09"/>
    <w:rsid w:val="4F8F6C3C"/>
    <w:rsid w:val="4F9A23CE"/>
    <w:rsid w:val="500D5304"/>
    <w:rsid w:val="500D6DA7"/>
    <w:rsid w:val="501373BE"/>
    <w:rsid w:val="50265CE3"/>
    <w:rsid w:val="50380E96"/>
    <w:rsid w:val="505D04B1"/>
    <w:rsid w:val="50644C3A"/>
    <w:rsid w:val="506C7C75"/>
    <w:rsid w:val="507F089D"/>
    <w:rsid w:val="50F14870"/>
    <w:rsid w:val="510635C6"/>
    <w:rsid w:val="51390CEF"/>
    <w:rsid w:val="51452B0B"/>
    <w:rsid w:val="51BD3E49"/>
    <w:rsid w:val="520B5BA2"/>
    <w:rsid w:val="52292D5F"/>
    <w:rsid w:val="5245168D"/>
    <w:rsid w:val="524D0BEB"/>
    <w:rsid w:val="52627EF7"/>
    <w:rsid w:val="526A5370"/>
    <w:rsid w:val="527A028D"/>
    <w:rsid w:val="527B5C87"/>
    <w:rsid w:val="52890E88"/>
    <w:rsid w:val="52BC12E7"/>
    <w:rsid w:val="52CC7EB2"/>
    <w:rsid w:val="530128AB"/>
    <w:rsid w:val="5306085A"/>
    <w:rsid w:val="53AA4504"/>
    <w:rsid w:val="53D212A6"/>
    <w:rsid w:val="54363813"/>
    <w:rsid w:val="54551289"/>
    <w:rsid w:val="545526F0"/>
    <w:rsid w:val="545C5266"/>
    <w:rsid w:val="54881577"/>
    <w:rsid w:val="549E77D2"/>
    <w:rsid w:val="54B57839"/>
    <w:rsid w:val="54B6183D"/>
    <w:rsid w:val="55013843"/>
    <w:rsid w:val="551C6588"/>
    <w:rsid w:val="552B3231"/>
    <w:rsid w:val="553C28FF"/>
    <w:rsid w:val="55806ED8"/>
    <w:rsid w:val="5595273D"/>
    <w:rsid w:val="55A27FF4"/>
    <w:rsid w:val="55A627FC"/>
    <w:rsid w:val="55AA5A00"/>
    <w:rsid w:val="55C55F1B"/>
    <w:rsid w:val="55F25C45"/>
    <w:rsid w:val="56065163"/>
    <w:rsid w:val="561E68C3"/>
    <w:rsid w:val="562B1FCE"/>
    <w:rsid w:val="56A337BE"/>
    <w:rsid w:val="57044630"/>
    <w:rsid w:val="57454886"/>
    <w:rsid w:val="578344F1"/>
    <w:rsid w:val="578616C7"/>
    <w:rsid w:val="579C2E51"/>
    <w:rsid w:val="57AA5DA7"/>
    <w:rsid w:val="57B73179"/>
    <w:rsid w:val="57BA773A"/>
    <w:rsid w:val="57C50B47"/>
    <w:rsid w:val="57D4618D"/>
    <w:rsid w:val="580B67EF"/>
    <w:rsid w:val="58137757"/>
    <w:rsid w:val="586C74C7"/>
    <w:rsid w:val="587F7544"/>
    <w:rsid w:val="588227B4"/>
    <w:rsid w:val="588A7124"/>
    <w:rsid w:val="58D170FA"/>
    <w:rsid w:val="59003AB1"/>
    <w:rsid w:val="59140A5F"/>
    <w:rsid w:val="5925167D"/>
    <w:rsid w:val="593B310F"/>
    <w:rsid w:val="598307B6"/>
    <w:rsid w:val="59A20437"/>
    <w:rsid w:val="59AF660B"/>
    <w:rsid w:val="59BC79BE"/>
    <w:rsid w:val="59E15A33"/>
    <w:rsid w:val="5A0751DF"/>
    <w:rsid w:val="5A100811"/>
    <w:rsid w:val="5A36690C"/>
    <w:rsid w:val="5A64096B"/>
    <w:rsid w:val="5A7F5040"/>
    <w:rsid w:val="5A975A33"/>
    <w:rsid w:val="5AB9795C"/>
    <w:rsid w:val="5AE9153C"/>
    <w:rsid w:val="5B1A2730"/>
    <w:rsid w:val="5B283604"/>
    <w:rsid w:val="5B5267FD"/>
    <w:rsid w:val="5B65364C"/>
    <w:rsid w:val="5B954B71"/>
    <w:rsid w:val="5BC64B0C"/>
    <w:rsid w:val="5BCC5B32"/>
    <w:rsid w:val="5BF131EC"/>
    <w:rsid w:val="5C6752D0"/>
    <w:rsid w:val="5C6E418E"/>
    <w:rsid w:val="5C6E5495"/>
    <w:rsid w:val="5C9B3129"/>
    <w:rsid w:val="5CAA459F"/>
    <w:rsid w:val="5CB0136C"/>
    <w:rsid w:val="5CBD41C9"/>
    <w:rsid w:val="5CE2002D"/>
    <w:rsid w:val="5D2B6741"/>
    <w:rsid w:val="5D3C25A7"/>
    <w:rsid w:val="5D631CDA"/>
    <w:rsid w:val="5D8461BB"/>
    <w:rsid w:val="5D9174AA"/>
    <w:rsid w:val="5DA1413E"/>
    <w:rsid w:val="5DEC79D5"/>
    <w:rsid w:val="5DF9459D"/>
    <w:rsid w:val="5E081AF0"/>
    <w:rsid w:val="5E6231C2"/>
    <w:rsid w:val="5E700711"/>
    <w:rsid w:val="5EB17A86"/>
    <w:rsid w:val="5F0C6534"/>
    <w:rsid w:val="5F1B13C2"/>
    <w:rsid w:val="5F296D83"/>
    <w:rsid w:val="5F3A587A"/>
    <w:rsid w:val="5F5F66B6"/>
    <w:rsid w:val="5F7D1182"/>
    <w:rsid w:val="5F842E22"/>
    <w:rsid w:val="5FDB792D"/>
    <w:rsid w:val="600678E7"/>
    <w:rsid w:val="601042AB"/>
    <w:rsid w:val="60396B8F"/>
    <w:rsid w:val="60476847"/>
    <w:rsid w:val="6048330B"/>
    <w:rsid w:val="606C6E90"/>
    <w:rsid w:val="606D3B2F"/>
    <w:rsid w:val="60743A6C"/>
    <w:rsid w:val="608E0279"/>
    <w:rsid w:val="60E05FA2"/>
    <w:rsid w:val="60F729B1"/>
    <w:rsid w:val="60FB1841"/>
    <w:rsid w:val="614E1BBD"/>
    <w:rsid w:val="61665256"/>
    <w:rsid w:val="61AC68AE"/>
    <w:rsid w:val="61EF5BCF"/>
    <w:rsid w:val="625A56DC"/>
    <w:rsid w:val="627A203F"/>
    <w:rsid w:val="629E1070"/>
    <w:rsid w:val="62D51FB1"/>
    <w:rsid w:val="62E83A30"/>
    <w:rsid w:val="62EE35EA"/>
    <w:rsid w:val="62F44B90"/>
    <w:rsid w:val="62FC5700"/>
    <w:rsid w:val="630172BC"/>
    <w:rsid w:val="630B55E9"/>
    <w:rsid w:val="632D6EEA"/>
    <w:rsid w:val="63770A94"/>
    <w:rsid w:val="63B071B8"/>
    <w:rsid w:val="63C62BB2"/>
    <w:rsid w:val="640F2A91"/>
    <w:rsid w:val="6417295C"/>
    <w:rsid w:val="6418347F"/>
    <w:rsid w:val="64214298"/>
    <w:rsid w:val="64256E1C"/>
    <w:rsid w:val="647A74F6"/>
    <w:rsid w:val="64964044"/>
    <w:rsid w:val="64AA5431"/>
    <w:rsid w:val="64DA6FAB"/>
    <w:rsid w:val="64E56156"/>
    <w:rsid w:val="64F473DD"/>
    <w:rsid w:val="650A1317"/>
    <w:rsid w:val="653127E3"/>
    <w:rsid w:val="653F6682"/>
    <w:rsid w:val="655004B1"/>
    <w:rsid w:val="656F573E"/>
    <w:rsid w:val="658C6944"/>
    <w:rsid w:val="65F87A85"/>
    <w:rsid w:val="662315AA"/>
    <w:rsid w:val="66255A0E"/>
    <w:rsid w:val="664B6253"/>
    <w:rsid w:val="665218D9"/>
    <w:rsid w:val="66655503"/>
    <w:rsid w:val="66850C0A"/>
    <w:rsid w:val="66B01AB5"/>
    <w:rsid w:val="66BD0757"/>
    <w:rsid w:val="66C1100A"/>
    <w:rsid w:val="66CF5564"/>
    <w:rsid w:val="66D72064"/>
    <w:rsid w:val="66EF4E9B"/>
    <w:rsid w:val="670B5C1F"/>
    <w:rsid w:val="673A5CF7"/>
    <w:rsid w:val="67B51C00"/>
    <w:rsid w:val="67BC2910"/>
    <w:rsid w:val="67CF591E"/>
    <w:rsid w:val="67D85628"/>
    <w:rsid w:val="67E12EC3"/>
    <w:rsid w:val="68046A5D"/>
    <w:rsid w:val="680C7AA7"/>
    <w:rsid w:val="684A6F24"/>
    <w:rsid w:val="68550DB9"/>
    <w:rsid w:val="6856768B"/>
    <w:rsid w:val="68604A82"/>
    <w:rsid w:val="687D2CB6"/>
    <w:rsid w:val="68872AD1"/>
    <w:rsid w:val="68A6730E"/>
    <w:rsid w:val="68D301BA"/>
    <w:rsid w:val="68E67A18"/>
    <w:rsid w:val="68F36AD9"/>
    <w:rsid w:val="690B0BBF"/>
    <w:rsid w:val="69220977"/>
    <w:rsid w:val="692843BC"/>
    <w:rsid w:val="69413541"/>
    <w:rsid w:val="69797C2C"/>
    <w:rsid w:val="69983703"/>
    <w:rsid w:val="69B56655"/>
    <w:rsid w:val="69B65A95"/>
    <w:rsid w:val="69B9178D"/>
    <w:rsid w:val="69BD606E"/>
    <w:rsid w:val="6A20061E"/>
    <w:rsid w:val="6A2F624F"/>
    <w:rsid w:val="6A30226F"/>
    <w:rsid w:val="6ADA34DB"/>
    <w:rsid w:val="6ADF1CF0"/>
    <w:rsid w:val="6AF500FF"/>
    <w:rsid w:val="6B3055CD"/>
    <w:rsid w:val="6B47388C"/>
    <w:rsid w:val="6B58643F"/>
    <w:rsid w:val="6B5871D9"/>
    <w:rsid w:val="6B5A3D5E"/>
    <w:rsid w:val="6B672AF5"/>
    <w:rsid w:val="6B6F4FC1"/>
    <w:rsid w:val="6BC94603"/>
    <w:rsid w:val="6BFC0C1C"/>
    <w:rsid w:val="6C073957"/>
    <w:rsid w:val="6C167E1D"/>
    <w:rsid w:val="6C22294B"/>
    <w:rsid w:val="6C30519E"/>
    <w:rsid w:val="6C340669"/>
    <w:rsid w:val="6C6F1644"/>
    <w:rsid w:val="6C862525"/>
    <w:rsid w:val="6CC81DBD"/>
    <w:rsid w:val="6CED6020"/>
    <w:rsid w:val="6D037F17"/>
    <w:rsid w:val="6D0D2515"/>
    <w:rsid w:val="6D185857"/>
    <w:rsid w:val="6D2115AE"/>
    <w:rsid w:val="6D3B0FF0"/>
    <w:rsid w:val="6D4F21E4"/>
    <w:rsid w:val="6D73341D"/>
    <w:rsid w:val="6D79477C"/>
    <w:rsid w:val="6D975834"/>
    <w:rsid w:val="6DA80A88"/>
    <w:rsid w:val="6DD17602"/>
    <w:rsid w:val="6DEB4970"/>
    <w:rsid w:val="6E1C1ECF"/>
    <w:rsid w:val="6E207D23"/>
    <w:rsid w:val="6E630733"/>
    <w:rsid w:val="6EBC1F7A"/>
    <w:rsid w:val="6EDE6175"/>
    <w:rsid w:val="6EE01391"/>
    <w:rsid w:val="6EE26350"/>
    <w:rsid w:val="6EEC07BF"/>
    <w:rsid w:val="6F0210E4"/>
    <w:rsid w:val="6F256A70"/>
    <w:rsid w:val="6F3D49F1"/>
    <w:rsid w:val="6FB67CAC"/>
    <w:rsid w:val="6FB924D4"/>
    <w:rsid w:val="6FF008D9"/>
    <w:rsid w:val="70021C61"/>
    <w:rsid w:val="70437D94"/>
    <w:rsid w:val="70491B89"/>
    <w:rsid w:val="705B2CC4"/>
    <w:rsid w:val="706B1388"/>
    <w:rsid w:val="7094247D"/>
    <w:rsid w:val="710B205E"/>
    <w:rsid w:val="712215CF"/>
    <w:rsid w:val="71362F62"/>
    <w:rsid w:val="71607594"/>
    <w:rsid w:val="71C36531"/>
    <w:rsid w:val="71CB63D6"/>
    <w:rsid w:val="71EA5D29"/>
    <w:rsid w:val="722F5C92"/>
    <w:rsid w:val="72353F4D"/>
    <w:rsid w:val="72762897"/>
    <w:rsid w:val="72A361C4"/>
    <w:rsid w:val="72C07EF6"/>
    <w:rsid w:val="7302792C"/>
    <w:rsid w:val="73046DBD"/>
    <w:rsid w:val="73090D91"/>
    <w:rsid w:val="73114EB7"/>
    <w:rsid w:val="733A6D35"/>
    <w:rsid w:val="73837BE8"/>
    <w:rsid w:val="73DB5A09"/>
    <w:rsid w:val="73E464D7"/>
    <w:rsid w:val="73E7573C"/>
    <w:rsid w:val="73F13AE7"/>
    <w:rsid w:val="740B06CE"/>
    <w:rsid w:val="74167847"/>
    <w:rsid w:val="74412513"/>
    <w:rsid w:val="744A1D0A"/>
    <w:rsid w:val="74701DB6"/>
    <w:rsid w:val="74D11E17"/>
    <w:rsid w:val="74DC7528"/>
    <w:rsid w:val="74E60778"/>
    <w:rsid w:val="74E90363"/>
    <w:rsid w:val="7513388E"/>
    <w:rsid w:val="751F1A57"/>
    <w:rsid w:val="7532441A"/>
    <w:rsid w:val="75417D50"/>
    <w:rsid w:val="759E5E48"/>
    <w:rsid w:val="75B463E4"/>
    <w:rsid w:val="7603131B"/>
    <w:rsid w:val="766310B2"/>
    <w:rsid w:val="76652C2D"/>
    <w:rsid w:val="76732235"/>
    <w:rsid w:val="767A30CF"/>
    <w:rsid w:val="769A3E41"/>
    <w:rsid w:val="769C4064"/>
    <w:rsid w:val="76BC67FC"/>
    <w:rsid w:val="76D04DF9"/>
    <w:rsid w:val="76D30BFF"/>
    <w:rsid w:val="7701294B"/>
    <w:rsid w:val="770343B9"/>
    <w:rsid w:val="77352332"/>
    <w:rsid w:val="77380522"/>
    <w:rsid w:val="77893E6E"/>
    <w:rsid w:val="779C3278"/>
    <w:rsid w:val="77B2432D"/>
    <w:rsid w:val="77B76ADD"/>
    <w:rsid w:val="77B87E84"/>
    <w:rsid w:val="77C717C2"/>
    <w:rsid w:val="77DD0E53"/>
    <w:rsid w:val="78156E80"/>
    <w:rsid w:val="783F5CA4"/>
    <w:rsid w:val="78437DCE"/>
    <w:rsid w:val="78A236C7"/>
    <w:rsid w:val="78E9690F"/>
    <w:rsid w:val="78F53995"/>
    <w:rsid w:val="78F7104A"/>
    <w:rsid w:val="790D37DC"/>
    <w:rsid w:val="792D2A7B"/>
    <w:rsid w:val="79357CA6"/>
    <w:rsid w:val="79652465"/>
    <w:rsid w:val="7965579A"/>
    <w:rsid w:val="79912C69"/>
    <w:rsid w:val="79923575"/>
    <w:rsid w:val="79942BEB"/>
    <w:rsid w:val="79DA75C5"/>
    <w:rsid w:val="79F938CB"/>
    <w:rsid w:val="7A563C37"/>
    <w:rsid w:val="7A726EA9"/>
    <w:rsid w:val="7A7418F1"/>
    <w:rsid w:val="7A8B0FFA"/>
    <w:rsid w:val="7A9F3973"/>
    <w:rsid w:val="7AA25D80"/>
    <w:rsid w:val="7AD11063"/>
    <w:rsid w:val="7B011602"/>
    <w:rsid w:val="7B174DAC"/>
    <w:rsid w:val="7B1C4980"/>
    <w:rsid w:val="7B20680B"/>
    <w:rsid w:val="7B3A2D1E"/>
    <w:rsid w:val="7B7F22C5"/>
    <w:rsid w:val="7B96520B"/>
    <w:rsid w:val="7B9C4E24"/>
    <w:rsid w:val="7C764052"/>
    <w:rsid w:val="7D8C6F97"/>
    <w:rsid w:val="7DE54A3D"/>
    <w:rsid w:val="7E09207F"/>
    <w:rsid w:val="7E2C1F7D"/>
    <w:rsid w:val="7E70399A"/>
    <w:rsid w:val="7E863A85"/>
    <w:rsid w:val="7EDB244F"/>
    <w:rsid w:val="7EEE5756"/>
    <w:rsid w:val="7F041201"/>
    <w:rsid w:val="7F19628C"/>
    <w:rsid w:val="7F3E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23530C"/>
  <w15:docId w15:val="{225A177E-2245-4459-91D2-4F4A0BA6E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semiHidden="1" w:qFormat="1"/>
    <w:lsdException w:name="annotation text" w:uiPriority="99" w:unhideWhenUsed="1"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nhideWhenUsed="1"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djustRightInd w:val="0"/>
      <w:spacing w:line="300" w:lineRule="auto"/>
    </w:pPr>
    <w:rPr>
      <w:rFonts w:eastAsiaTheme="minorEastAsia"/>
      <w:sz w:val="22"/>
      <w:szCs w:val="22"/>
      <w:lang w:val="en-US" w:eastAsia="zh-CN"/>
    </w:rPr>
  </w:style>
  <w:style w:type="paragraph" w:styleId="Heading1">
    <w:name w:val="heading 1"/>
    <w:basedOn w:val="Normal"/>
    <w:next w:val="Normal"/>
    <w:link w:val="Heading1Char"/>
    <w:qFormat/>
    <w:pPr>
      <w:keepNext/>
      <w:keepLines/>
      <w:numPr>
        <w:numId w:val="1"/>
      </w:numPr>
      <w:pBdr>
        <w:top w:val="single" w:sz="12" w:space="3" w:color="auto"/>
      </w:pBdr>
      <w:spacing w:before="240" w:after="180"/>
      <w:outlineLvl w:val="0"/>
    </w:pPr>
    <w:rPr>
      <w:rFonts w:ascii="Arial" w:hAnsi="Arial"/>
      <w:sz w:val="30"/>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line="240" w:lineRule="auto"/>
      <w:outlineLvl w:val="1"/>
    </w:pPr>
    <w:rPr>
      <w:sz w:val="28"/>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adjustRightInd/>
      <w:spacing w:after="180" w:line="240" w:lineRule="auto"/>
      <w:ind w:left="568" w:hanging="284"/>
    </w:pPr>
    <w:rPr>
      <w:szCs w:val="20"/>
      <w:lang w:val="en-GB" w:eastAsia="en-US"/>
    </w:r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beforeLines="35" w:line="460" w:lineRule="exact"/>
      <w:ind w:firstLineChars="200" w:firstLine="200"/>
      <w:jc w:val="both"/>
      <w:textAlignment w:val="baseline"/>
    </w:pPr>
    <w:rPr>
      <w:rFonts w:eastAsia="KaiTi_GB2312"/>
      <w:snapToGrid w:val="0"/>
      <w:sz w:val="28"/>
      <w:szCs w:val="28"/>
    </w:rPr>
  </w:style>
  <w:style w:type="paragraph" w:styleId="Caption">
    <w:name w:val="caption"/>
    <w:basedOn w:val="Normal"/>
    <w:next w:val="Normal"/>
    <w:link w:val="CaptionChar"/>
    <w:qFormat/>
    <w:pPr>
      <w:adjustRightInd/>
      <w:spacing w:before="120" w:after="120" w:line="240" w:lineRule="auto"/>
    </w:pPr>
    <w:rPr>
      <w:b/>
      <w:szCs w:val="20"/>
      <w:lang w:val="en-GB" w:eastAsia="en-US"/>
    </w:rPr>
  </w:style>
  <w:style w:type="paragraph" w:styleId="DocumentMap">
    <w:name w:val="Document Map"/>
    <w:basedOn w:val="Normal"/>
    <w:link w:val="DocumentMapChar"/>
    <w:semiHidden/>
    <w:unhideWhenUsed/>
    <w:qFormat/>
    <w:rPr>
      <w:rFonts w:ascii="SimSun"/>
      <w:sz w:val="18"/>
      <w:szCs w:val="18"/>
    </w:rPr>
  </w:style>
  <w:style w:type="paragraph" w:styleId="BodyText3">
    <w:name w:val="Body Text 3"/>
    <w:basedOn w:val="Normal"/>
    <w:link w:val="BodyText3Char"/>
    <w:qFormat/>
    <w:pPr>
      <w:adjustRightInd/>
      <w:spacing w:line="240" w:lineRule="auto"/>
      <w:jc w:val="both"/>
    </w:pPr>
    <w:rPr>
      <w:rFonts w:eastAsia="MS Gothic"/>
      <w:sz w:val="24"/>
      <w:szCs w:val="20"/>
      <w:lang w:val="en-GB" w:eastAsia="ja-JP"/>
    </w:rPr>
  </w:style>
  <w:style w:type="paragraph" w:styleId="BodyText">
    <w:name w:val="Body Text"/>
    <w:basedOn w:val="Normal"/>
    <w:link w:val="BodyTextChar"/>
    <w:qFormat/>
    <w:pPr>
      <w:adjustRightInd/>
      <w:spacing w:after="180" w:line="240" w:lineRule="auto"/>
    </w:pPr>
    <w:rPr>
      <w:szCs w:val="20"/>
      <w:lang w:val="en-GB" w:eastAsia="en-US"/>
    </w:rPr>
  </w:style>
  <w:style w:type="paragraph" w:styleId="BodyTextIndent">
    <w:name w:val="Body Text Indent"/>
    <w:basedOn w:val="Normal"/>
    <w:link w:val="BodyTextIndentChar"/>
    <w:uiPriority w:val="99"/>
    <w:unhideWhenUsed/>
    <w:qFormat/>
    <w:pPr>
      <w:adjustRightInd/>
      <w:spacing w:after="120" w:line="276" w:lineRule="auto"/>
      <w:ind w:left="360"/>
    </w:pPr>
    <w:rPr>
      <w:rFonts w:eastAsia="SimSun"/>
      <w:szCs w:val="20"/>
    </w:rPr>
  </w:style>
  <w:style w:type="paragraph" w:styleId="ListNumber3">
    <w:name w:val="List Number 3"/>
    <w:basedOn w:val="Normal"/>
    <w:qFormat/>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PlainText">
    <w:name w:val="Plain Text"/>
    <w:basedOn w:val="Normal"/>
    <w:link w:val="PlainTextChar"/>
    <w:uiPriority w:val="99"/>
    <w:qFormat/>
    <w:pPr>
      <w:adjustRightInd/>
      <w:spacing w:after="180" w:line="240" w:lineRule="auto"/>
    </w:pPr>
    <w:rPr>
      <w:rFonts w:ascii="Courier New" w:hAnsi="Courier New"/>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spacing w:line="240" w:lineRule="auto"/>
      <w:jc w:val="both"/>
      <w:textAlignment w:val="baseline"/>
    </w:pPr>
    <w:rPr>
      <w:rFonts w:eastAsia="Times New Roman"/>
      <w:szCs w:val="20"/>
    </w:rPr>
  </w:style>
  <w:style w:type="paragraph" w:styleId="BodyTextIndent2">
    <w:name w:val="Body Text Indent 2"/>
    <w:basedOn w:val="Normal"/>
    <w:link w:val="BodyTextIndent2Char"/>
    <w:qFormat/>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BalloonText">
    <w:name w:val="Balloon Text"/>
    <w:basedOn w:val="Normal"/>
    <w:link w:val="BalloonTextChar"/>
    <w:uiPriority w:val="99"/>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IndexHeading">
    <w:name w:val="index heading"/>
    <w:basedOn w:val="Normal"/>
    <w:next w:val="Normal"/>
    <w:qFormat/>
    <w:pPr>
      <w:pBdr>
        <w:top w:val="single" w:sz="12" w:space="0" w:color="auto"/>
      </w:pBdr>
      <w:adjustRightInd/>
      <w:spacing w:before="360" w:after="240" w:line="240" w:lineRule="auto"/>
    </w:pPr>
    <w:rPr>
      <w:b/>
      <w:i/>
      <w:sz w:val="26"/>
      <w:szCs w:val="20"/>
      <w:lang w:val="en-GB" w:eastAsia="en-US"/>
    </w:rPr>
  </w:style>
  <w:style w:type="paragraph" w:styleId="Subtitle">
    <w:name w:val="Subtitle"/>
    <w:basedOn w:val="Normal"/>
    <w:next w:val="Normal"/>
    <w:link w:val="SubtitleChar"/>
    <w:uiPriority w:val="11"/>
    <w:qFormat/>
    <w:pPr>
      <w:adjustRightInd/>
      <w:snapToGrid w:val="0"/>
      <w:spacing w:line="240" w:lineRule="auto"/>
      <w:ind w:left="720" w:hanging="720"/>
    </w:pPr>
    <w:rPr>
      <w:rFonts w:ascii="Cambria" w:eastAsia="SimSun" w:hAnsi="Cambria"/>
      <w:b/>
      <w:i/>
      <w:iCs/>
      <w:color w:val="4F81BD"/>
      <w:spacing w:val="15"/>
      <w:szCs w:val="24"/>
    </w:rPr>
  </w:style>
  <w:style w:type="paragraph" w:styleId="FootnoteText">
    <w:name w:val="footnote text"/>
    <w:basedOn w:val="Normal"/>
    <w:link w:val="FootnoteTextChar"/>
    <w:semiHidden/>
    <w:qFormat/>
    <w:pPr>
      <w:keepLines/>
      <w:adjustRightInd/>
      <w:spacing w:line="240" w:lineRule="auto"/>
      <w:ind w:left="454" w:hanging="454"/>
    </w:pPr>
    <w:rPr>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spacing w:line="240" w:lineRule="auto"/>
      <w:ind w:left="1080"/>
      <w:textAlignment w:val="baseline"/>
    </w:pPr>
    <w:rPr>
      <w:szCs w:val="20"/>
      <w:lang w:eastAsia="ja-JP"/>
    </w:rPr>
  </w:style>
  <w:style w:type="paragraph" w:styleId="TableofFigures">
    <w:name w:val="table of figures"/>
    <w:basedOn w:val="Normal"/>
    <w:next w:val="Normal"/>
    <w:qFormat/>
    <w:pPr>
      <w:adjustRightInd/>
      <w:spacing w:line="259" w:lineRule="auto"/>
      <w:ind w:left="1418" w:hanging="1418"/>
    </w:pPr>
    <w:rPr>
      <w:rFonts w:ascii="Calibri" w:eastAsia="Calibri" w:hAnsi="Calibri"/>
      <w:b/>
      <w:lang w:eastAsia="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ListContinue2">
    <w:name w:val="List Continue 2"/>
    <w:basedOn w:val="Normal"/>
    <w:qFormat/>
    <w:pPr>
      <w:adjustRightInd/>
      <w:spacing w:after="180" w:line="240" w:lineRule="auto"/>
      <w:ind w:leftChars="400" w:left="850"/>
    </w:pPr>
    <w:rPr>
      <w:rFonts w:eastAsia="MS Mincho"/>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NormalWeb">
    <w:name w:val="Normal (Web)"/>
    <w:basedOn w:val="Normal"/>
    <w:uiPriority w:val="99"/>
    <w:qFormat/>
    <w:pPr>
      <w:adjustRightInd/>
      <w:spacing w:before="100" w:beforeAutospacing="1" w:after="100" w:afterAutospacing="1" w:line="240" w:lineRule="auto"/>
    </w:pPr>
    <w:rPr>
      <w:rFonts w:eastAsia="Batang"/>
      <w:sz w:val="24"/>
      <w:szCs w:val="24"/>
      <w:lang w:eastAsia="ko-KR"/>
    </w:rPr>
  </w:style>
  <w:style w:type="paragraph" w:styleId="Index1">
    <w:name w:val="index 1"/>
    <w:basedOn w:val="Normal"/>
    <w:next w:val="Normal"/>
    <w:qFormat/>
    <w:pPr>
      <w:keepLines/>
      <w:adjustRightInd/>
      <w:spacing w:line="240" w:lineRule="auto"/>
    </w:pPr>
    <w:rPr>
      <w:szCs w:val="20"/>
      <w:lang w:val="en-GB" w:eastAsia="en-US"/>
    </w:rPr>
  </w:style>
  <w:style w:type="paragraph" w:styleId="Index2">
    <w:name w:val="index 2"/>
    <w:basedOn w:val="Index1"/>
    <w:next w:val="Normal"/>
    <w:qFormat/>
    <w:pPr>
      <w:ind w:left="284"/>
    </w:pPr>
  </w:style>
  <w:style w:type="paragraph" w:styleId="Title">
    <w:name w:val="Title"/>
    <w:basedOn w:val="Normal"/>
    <w:next w:val="Normal"/>
    <w:link w:val="TitleChar1"/>
    <w:qFormat/>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Strong">
    <w:name w:val="Strong"/>
    <w:uiPriority w:val="22"/>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basedOn w:val="DefaultParagraphFont"/>
    <w:uiPriority w:val="99"/>
    <w:qFormat/>
    <w:rPr>
      <w:color w:val="0000FF"/>
      <w:u w:val="single"/>
    </w:rPr>
  </w:style>
  <w:style w:type="character" w:styleId="CommentReference">
    <w:name w:val="annotation reference"/>
    <w:basedOn w:val="DefaultParagraphFont"/>
    <w:unhideWhenUsed/>
    <w:qFormat/>
    <w:rPr>
      <w:sz w:val="21"/>
      <w:szCs w:val="21"/>
    </w:rPr>
  </w:style>
  <w:style w:type="character" w:styleId="FootnoteReference">
    <w:name w:val="footnote reference"/>
    <w:qFormat/>
    <w:rPr>
      <w:b/>
      <w:position w:val="6"/>
      <w:sz w:val="16"/>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eTheme">
    <w:name w:val="Table Theme"/>
    <w:basedOn w:val="TableNormal"/>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ascii="CG Times (WN)" w:eastAsia="SimSu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alloonTextChar">
    <w:name w:val="Balloon Text Char"/>
    <w:basedOn w:val="DefaultParagraphFont"/>
    <w:link w:val="BalloonText"/>
    <w:uiPriority w:val="99"/>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styleId="PlaceholderText">
    <w:name w:val="Placeholder Text"/>
    <w:basedOn w:val="DefaultParagraphFont"/>
    <w:uiPriority w:val="99"/>
    <w:unhideWhenUsed/>
    <w:qFormat/>
    <w:rPr>
      <w:color w:val="808080"/>
    </w:rPr>
  </w:style>
  <w:style w:type="character" w:customStyle="1" w:styleId="DocumentMapChar">
    <w:name w:val="Document Map Char"/>
    <w:basedOn w:val="DefaultParagraphFont"/>
    <w:link w:val="DocumentMap"/>
    <w:semiHidden/>
    <w:qFormat/>
    <w:rPr>
      <w:rFonts w:ascii="SimSun"/>
      <w:sz w:val="18"/>
      <w:szCs w:val="18"/>
    </w:rPr>
  </w:style>
  <w:style w:type="character" w:customStyle="1" w:styleId="CommentTextChar">
    <w:name w:val="Comment Text Char"/>
    <w:basedOn w:val="DefaultParagraphFont"/>
    <w:link w:val="CommentText"/>
    <w:uiPriority w:val="99"/>
    <w:qFormat/>
    <w:rPr>
      <w:szCs w:val="22"/>
    </w:rPr>
  </w:style>
  <w:style w:type="character" w:customStyle="1" w:styleId="CommentSubjectChar">
    <w:name w:val="Comment Subject Char"/>
    <w:basedOn w:val="CommentTextChar"/>
    <w:link w:val="CommentSubject"/>
    <w:uiPriority w:val="99"/>
    <w:qFormat/>
    <w:rPr>
      <w:b/>
      <w:bCs/>
      <w:szCs w:val="22"/>
    </w:rPr>
  </w:style>
  <w:style w:type="character" w:customStyle="1" w:styleId="Heading1Char">
    <w:name w:val="Heading 1 Char"/>
    <w:basedOn w:val="DefaultParagraphFont"/>
    <w:link w:val="Heading1"/>
    <w:qFormat/>
    <w:rPr>
      <w:rFonts w:ascii="Arial" w:eastAsiaTheme="minorEastAsia" w:hAnsi="Arial"/>
      <w:sz w:val="30"/>
      <w:lang w:val="en-GB" w:eastAsia="en-US"/>
    </w:rPr>
  </w:style>
  <w:style w:type="character" w:customStyle="1" w:styleId="Heading2Char">
    <w:name w:val="Heading 2 Char"/>
    <w:basedOn w:val="DefaultParagraphFont"/>
    <w:link w:val="Heading2"/>
    <w:qFormat/>
    <w:rPr>
      <w:rFonts w:ascii="Arial" w:eastAsiaTheme="minorEastAsia" w:hAnsi="Arial"/>
      <w:sz w:val="2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paragraph" w:customStyle="1" w:styleId="EQ">
    <w:name w:val="EQ"/>
    <w:basedOn w:val="Normal"/>
    <w:next w:val="Normal"/>
    <w:qFormat/>
    <w:pPr>
      <w:keepLines/>
      <w:tabs>
        <w:tab w:val="center" w:pos="4536"/>
        <w:tab w:val="right" w:pos="9072"/>
      </w:tabs>
      <w:adjustRightInd/>
      <w:spacing w:after="180" w:line="240" w:lineRule="auto"/>
    </w:pPr>
    <w:rPr>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adjustRightInd/>
      <w:spacing w:after="180" w:line="240" w:lineRule="auto"/>
      <w:ind w:left="1135" w:hanging="851"/>
    </w:pPr>
    <w:rPr>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adjustRightInd/>
      <w:spacing w:after="180" w:line="240" w:lineRule="auto"/>
      <w:ind w:left="1702" w:hanging="1418"/>
    </w:pPr>
    <w:rPr>
      <w:szCs w:val="20"/>
      <w:lang w:val="en-GB" w:eastAsia="en-US"/>
    </w:rPr>
  </w:style>
  <w:style w:type="paragraph" w:customStyle="1" w:styleId="FP">
    <w:name w:val="FP"/>
    <w:basedOn w:val="Normal"/>
    <w:qFormat/>
    <w:pPr>
      <w:adjustRightInd/>
      <w:spacing w:line="240" w:lineRule="auto"/>
    </w:pPr>
    <w:rPr>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adjustRightInd/>
      <w:spacing w:before="60" w:after="180" w:line="240" w:lineRule="auto"/>
      <w:jc w:val="center"/>
    </w:pPr>
    <w:rPr>
      <w:rFonts w:ascii="Arial" w:hAnsi="Arial"/>
      <w:b/>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adjustRightInd/>
      <w:spacing w:after="180" w:line="240" w:lineRule="auto"/>
      <w:ind w:left="851"/>
    </w:pPr>
    <w:rPr>
      <w:szCs w:val="20"/>
      <w:lang w:val="en-GB" w:eastAsia="en-US"/>
    </w:rPr>
  </w:style>
  <w:style w:type="paragraph" w:customStyle="1" w:styleId="INDENT2">
    <w:name w:val="INDENT2"/>
    <w:basedOn w:val="Normal"/>
    <w:qFormat/>
    <w:pPr>
      <w:adjustRightInd/>
      <w:spacing w:after="180" w:line="240" w:lineRule="auto"/>
      <w:ind w:left="1135" w:hanging="284"/>
    </w:pPr>
    <w:rPr>
      <w:szCs w:val="20"/>
      <w:lang w:val="en-GB" w:eastAsia="en-US"/>
    </w:rPr>
  </w:style>
  <w:style w:type="paragraph" w:customStyle="1" w:styleId="INDENT3">
    <w:name w:val="INDENT3"/>
    <w:basedOn w:val="Normal"/>
    <w:qFormat/>
    <w:pPr>
      <w:adjustRightInd/>
      <w:spacing w:after="180" w:line="240" w:lineRule="auto"/>
      <w:ind w:left="1701" w:hanging="567"/>
    </w:pPr>
    <w:rPr>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qFormat/>
    <w:pPr>
      <w:keepNext/>
      <w:keepLines/>
      <w:adjustRightInd/>
      <w:spacing w:after="180" w:line="240" w:lineRule="auto"/>
    </w:pPr>
    <w:rPr>
      <w:b/>
      <w:szCs w:val="20"/>
      <w:lang w:val="en-GB" w:eastAsia="en-US"/>
    </w:rPr>
  </w:style>
  <w:style w:type="paragraph" w:customStyle="1" w:styleId="enumlev2">
    <w:name w:val="enumlev2"/>
    <w:basedOn w:val="Normal"/>
    <w:qFormat/>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qFormat/>
    <w:pPr>
      <w:keepNext/>
      <w:keepLines/>
      <w:adjustRightInd/>
      <w:spacing w:before="240" w:after="180" w:line="240" w:lineRule="auto"/>
      <w:ind w:left="1418"/>
    </w:pPr>
    <w:rPr>
      <w:rFonts w:ascii="Arial" w:hAnsi="Arial"/>
      <w:b/>
      <w:sz w:val="36"/>
      <w:szCs w:val="20"/>
      <w:lang w:eastAsia="en-US"/>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TAJ">
    <w:name w:val="TAJ"/>
    <w:basedOn w:val="TH"/>
    <w:qFormat/>
  </w:style>
  <w:style w:type="character" w:customStyle="1" w:styleId="BodyTextChar">
    <w:name w:val="Body Text Char"/>
    <w:basedOn w:val="DefaultParagraphFont"/>
    <w:link w:val="BodyText"/>
    <w:qFormat/>
    <w:rPr>
      <w:lang w:val="en-GB" w:eastAsia="en-US"/>
    </w:rPr>
  </w:style>
  <w:style w:type="paragraph" w:customStyle="1" w:styleId="Guidance">
    <w:name w:val="Guidance"/>
    <w:basedOn w:val="Normal"/>
    <w:qFormat/>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pPr>
      <w:keepNext/>
      <w:numPr>
        <w:numId w:val="3"/>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CRCoverPage">
    <w:name w:val="CR Cover Page"/>
    <w:next w:val="Normal"/>
    <w:qFormat/>
    <w:pPr>
      <w:spacing w:after="120"/>
    </w:pPr>
    <w:rPr>
      <w:rFonts w:ascii="Arial" w:eastAsia="MS Mincho" w:hAnsi="Arial"/>
      <w:lang w:eastAsia="de-DE"/>
    </w:rPr>
  </w:style>
  <w:style w:type="paragraph" w:customStyle="1" w:styleId="Reference">
    <w:name w:val="Reference"/>
    <w:basedOn w:val="Normal"/>
    <w:link w:val="ReferenceChar"/>
    <w:uiPriority w:val="99"/>
    <w:qFormat/>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Normal"/>
    <w:qFormat/>
    <w:pPr>
      <w:numPr>
        <w:numId w:val="4"/>
      </w:numPr>
      <w:adjustRightInd/>
      <w:spacing w:line="240" w:lineRule="auto"/>
      <w:jc w:val="both"/>
    </w:pPr>
    <w:rPr>
      <w:rFonts w:eastAsia="MS Mincho"/>
      <w:szCs w:val="20"/>
      <w:lang w:val="en-GB" w:eastAsia="en-US"/>
    </w:rPr>
  </w:style>
  <w:style w:type="paragraph" w:customStyle="1" w:styleId="Figure">
    <w:name w:val="Figure"/>
    <w:basedOn w:val="Normal"/>
    <w:next w:val="Normal"/>
    <w:qFormat/>
    <w:pPr>
      <w:keepNext/>
      <w:adjustRightInd/>
      <w:spacing w:before="60" w:after="60" w:line="240" w:lineRule="auto"/>
      <w:jc w:val="center"/>
    </w:pPr>
    <w:rPr>
      <w:szCs w:val="20"/>
      <w:lang w:eastAsia="en-US"/>
    </w:rPr>
  </w:style>
  <w:style w:type="paragraph" w:customStyle="1" w:styleId="FigureCaption">
    <w:name w:val="Figure Caption"/>
    <w:basedOn w:val="Normal"/>
    <w:qFormat/>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qFormat/>
    <w:pPr>
      <w:adjustRightInd/>
      <w:spacing w:before="120" w:after="120" w:line="240" w:lineRule="atLeast"/>
      <w:jc w:val="right"/>
    </w:pPr>
    <w:rPr>
      <w:szCs w:val="20"/>
      <w:lang w:eastAsia="en-US"/>
    </w:rPr>
  </w:style>
  <w:style w:type="paragraph" w:customStyle="1" w:styleId="multifig">
    <w:name w:val="multifig"/>
    <w:basedOn w:val="Normal"/>
    <w:qFormat/>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qFormat/>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Normal"/>
    <w:qFormat/>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Normal"/>
    <w:qFormat/>
    <w:pPr>
      <w:adjustRightInd/>
      <w:spacing w:before="120" w:line="240" w:lineRule="exact"/>
      <w:jc w:val="both"/>
    </w:pPr>
    <w:rPr>
      <w:rFonts w:eastAsia="MS Mincho"/>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lang w:eastAsia="ko-KR"/>
    </w:rPr>
  </w:style>
  <w:style w:type="paragraph" w:customStyle="1" w:styleId="Bullet0">
    <w:name w:val="Bullet"/>
    <w:basedOn w:val="Normal"/>
    <w:qFormat/>
    <w:pPr>
      <w:numPr>
        <w:numId w:val="5"/>
      </w:numPr>
      <w:adjustRightInd/>
      <w:spacing w:line="240" w:lineRule="auto"/>
    </w:pPr>
    <w:rPr>
      <w:sz w:val="24"/>
      <w:szCs w:val="24"/>
      <w:lang w:eastAsia="en-US"/>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Normal"/>
    <w:next w:val="Normal"/>
    <w:qFormat/>
    <w:pPr>
      <w:keepNext/>
      <w:adjustRightInd/>
      <w:spacing w:before="60" w:after="60" w:line="240" w:lineRule="atLeast"/>
      <w:jc w:val="center"/>
    </w:pPr>
    <w:rPr>
      <w:sz w:val="24"/>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Normal"/>
    <w:qFormat/>
    <w:pPr>
      <w:adjustRightInd/>
      <w:spacing w:line="240" w:lineRule="auto"/>
      <w:jc w:val="both"/>
    </w:pPr>
    <w:rPr>
      <w:sz w:val="16"/>
      <w:szCs w:val="24"/>
      <w:lang w:eastAsia="en-US"/>
    </w:rPr>
  </w:style>
  <w:style w:type="paragraph" w:customStyle="1" w:styleId="figure0">
    <w:name w:val="figure"/>
    <w:basedOn w:val="Normal"/>
    <w:qFormat/>
    <w:pPr>
      <w:keepNext/>
      <w:keepLines/>
      <w:adjustRightInd/>
      <w:spacing w:before="60" w:after="60" w:line="240" w:lineRule="atLeast"/>
      <w:jc w:val="center"/>
    </w:pPr>
    <w:rPr>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BodyTextIndent3Char">
    <w:name w:val="Body Text Indent 3 Char"/>
    <w:basedOn w:val="DefaultParagraphFont"/>
    <w:link w:val="BodyTextIndent3"/>
    <w:qFormat/>
    <w:rPr>
      <w:lang w:eastAsia="ja-JP"/>
    </w:rPr>
  </w:style>
  <w:style w:type="paragraph" w:customStyle="1" w:styleId="tah0">
    <w:name w:val="tah"/>
    <w:basedOn w:val="Normal"/>
    <w:qFormat/>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qFormat/>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qFormat/>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eastAsia="en-US"/>
    </w:rPr>
  </w:style>
  <w:style w:type="paragraph" w:customStyle="1" w:styleId="Revision1">
    <w:name w:val="Revision1"/>
    <w:hidden/>
    <w:uiPriority w:val="99"/>
    <w:semiHidden/>
    <w:qFormat/>
    <w:rPr>
      <w:rFonts w:eastAsiaTheme="minorEastAsia"/>
      <w:lang w:eastAsia="en-US"/>
    </w:rPr>
  </w:style>
  <w:style w:type="character" w:customStyle="1" w:styleId="B1Char1">
    <w:name w:val="B1 Char1"/>
    <w:link w:val="B1"/>
    <w:qFormat/>
    <w:rPr>
      <w:lang w:val="en-GB" w:eastAsia="en-US"/>
    </w:rPr>
  </w:style>
  <w:style w:type="character" w:customStyle="1" w:styleId="BodyText2Char">
    <w:name w:val="Body Text 2 Char"/>
    <w:basedOn w:val="DefaultParagraphFont"/>
    <w:link w:val="BodyText2"/>
    <w:qFormat/>
    <w:rPr>
      <w:rFonts w:eastAsia="Times New Roman"/>
      <w:kern w:val="2"/>
      <w:sz w:val="21"/>
      <w:lang w:eastAsia="ja-JP"/>
    </w:rPr>
  </w:style>
  <w:style w:type="character" w:customStyle="1" w:styleId="BodyTextIndent2Char">
    <w:name w:val="Body Text Indent 2 Char"/>
    <w:basedOn w:val="DefaultParagraphFont"/>
    <w:link w:val="BodyTextIndent2"/>
    <w:qFormat/>
    <w:rPr>
      <w:rFonts w:eastAsia="Times New Roman"/>
      <w:kern w:val="2"/>
      <w:lang w:eastAsia="ja-JP"/>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qFormat/>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qFormat/>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qFormat/>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link w:val="textChar"/>
    <w:qFormat/>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8"/>
      </w:numPr>
      <w:spacing w:after="120"/>
    </w:pPr>
    <w:rPr>
      <w:rFonts w:eastAsia="MS Mincho"/>
      <w:lang w:val="en-US"/>
    </w:rPr>
  </w:style>
  <w:style w:type="paragraph" w:customStyle="1" w:styleId="textintend2">
    <w:name w:val="text intend 2"/>
    <w:basedOn w:val="text"/>
    <w:qFormat/>
    <w:pPr>
      <w:widowControl/>
      <w:numPr>
        <w:numId w:val="9"/>
      </w:numPr>
      <w:spacing w:after="120"/>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DateChar">
    <w:name w:val="Date Char"/>
    <w:basedOn w:val="DefaultParagraphFont"/>
    <w:link w:val="Date"/>
    <w:qFormat/>
    <w:rPr>
      <w:rFonts w:eastAsia="Times New Roma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Normal"/>
    <w:qFormat/>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qFormat/>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qFormat/>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CharChar5">
    <w:name w:val="Char Char5"/>
    <w:semiHidden/>
    <w:qFormat/>
    <w:rPr>
      <w:rFonts w:ascii="Times New Roman" w:hAnsi="Times New Roman"/>
      <w:lang w:eastAsia="en-US"/>
    </w:rPr>
  </w:style>
  <w:style w:type="character" w:customStyle="1" w:styleId="ListChar">
    <w:name w:val="List Char"/>
    <w:link w:val="List"/>
    <w:qFormat/>
    <w:rPr>
      <w:lang w:val="en-GB" w:eastAsia="en-US"/>
    </w:rPr>
  </w:style>
  <w:style w:type="character" w:customStyle="1" w:styleId="HeaderChar">
    <w:name w:val="Header Char"/>
    <w:link w:val="Header"/>
    <w:qFormat/>
    <w:rPr>
      <w:sz w:val="18"/>
      <w:szCs w:val="18"/>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lang w:val="en-GB" w:eastAsia="en-US"/>
    </w:rPr>
  </w:style>
  <w:style w:type="character" w:customStyle="1" w:styleId="List3Char">
    <w:name w:val="List 3 Char"/>
    <w:link w:val="List3"/>
    <w:qFormat/>
    <w:rPr>
      <w:lang w:val="en-GB" w:eastAsia="en-US"/>
    </w:rPr>
  </w:style>
  <w:style w:type="character" w:customStyle="1" w:styleId="B3Char">
    <w:name w:val="B3 Char"/>
    <w:link w:val="B3"/>
    <w:qFormat/>
    <w:rPr>
      <w:lang w:val="en-GB" w:eastAsia="en-US"/>
    </w:rPr>
  </w:style>
  <w:style w:type="character" w:customStyle="1" w:styleId="FooterChar">
    <w:name w:val="Footer Char"/>
    <w:link w:val="Footer"/>
    <w:uiPriority w:val="99"/>
    <w:qFormat/>
    <w:rPr>
      <w:sz w:val="18"/>
      <w:szCs w:val="18"/>
    </w:rPr>
  </w:style>
  <w:style w:type="paragraph" w:customStyle="1" w:styleId="tdoc-header">
    <w:name w:val="tdoc-header"/>
    <w:qFormat/>
    <w:rPr>
      <w:rFonts w:ascii="Arial" w:eastAsia="Times New Roman" w:hAnsi="Arial"/>
      <w:sz w:val="24"/>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eastAsiaTheme="minorEastAsia"/>
      <w:kern w:val="2"/>
      <w:lang w:eastAsia="zh-CN"/>
    </w:rPr>
  </w:style>
  <w:style w:type="table" w:customStyle="1" w:styleId="1">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text22">
    <w:name w:val="op_dict_text22"/>
    <w:basedOn w:val="DefaultParagraphFont"/>
    <w:qFormat/>
  </w:style>
  <w:style w:type="character" w:customStyle="1" w:styleId="CaptionChar">
    <w:name w:val="Caption Char"/>
    <w:link w:val="Caption"/>
    <w:qFormat/>
    <w:rPr>
      <w:b/>
      <w:lang w:val="en-GB" w:eastAsia="en-US"/>
    </w:rPr>
  </w:style>
  <w:style w:type="character" w:customStyle="1" w:styleId="ListParagraphChar">
    <w:name w:val="List Paragraph Char"/>
    <w:link w:val="ListParagraph"/>
    <w:uiPriority w:val="34"/>
    <w:qFormat/>
    <w:locked/>
    <w:rPr>
      <w:szCs w:val="22"/>
    </w:rPr>
  </w:style>
  <w:style w:type="character" w:customStyle="1" w:styleId="def">
    <w:name w:val="def"/>
    <w:basedOn w:val="DefaultParagraphFont"/>
    <w:qFormat/>
  </w:style>
  <w:style w:type="paragraph" w:customStyle="1" w:styleId="Normalwithindent">
    <w:name w:val="Normal with indent"/>
    <w:basedOn w:val="Normal"/>
    <w:link w:val="NormalwithindentChar"/>
    <w:qFormat/>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Pr>
      <w:rFonts w:eastAsia="Malgun Gothic"/>
      <w:lang w:val="en-GB"/>
    </w:rPr>
  </w:style>
  <w:style w:type="paragraph" w:styleId="NoSpacing">
    <w:name w:val="No Spacing"/>
    <w:uiPriority w:val="1"/>
    <w:qFormat/>
    <w:rPr>
      <w:rFonts w:ascii="Calibri" w:eastAsia="SimSun" w:hAnsi="Calibri"/>
      <w:sz w:val="22"/>
      <w:szCs w:val="22"/>
      <w:lang w:val="en-US" w:eastAsia="zh-CN"/>
    </w:rPr>
  </w:style>
  <w:style w:type="paragraph" w:customStyle="1" w:styleId="maintext">
    <w:name w:val="main text"/>
    <w:basedOn w:val="Normal"/>
    <w:link w:val="maintextChar"/>
    <w:qFormat/>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ordinary-output">
    <w:name w:val="ordinary-output"/>
    <w:basedOn w:val="Normal"/>
    <w:qFormat/>
    <w:pPr>
      <w:adjustRightInd/>
      <w:spacing w:before="100" w:beforeAutospacing="1" w:after="100" w:afterAutospacing="1" w:line="376" w:lineRule="atLeast"/>
    </w:pPr>
    <w:rPr>
      <w:rFonts w:ascii="SimSun" w:eastAsia="SimSun" w:hAnsi="SimSun" w:cs="SimSun"/>
      <w:color w:val="333333"/>
      <w:sz w:val="30"/>
      <w:szCs w:val="30"/>
    </w:rPr>
  </w:style>
  <w:style w:type="character" w:customStyle="1" w:styleId="ordinary-span-edit2">
    <w:name w:val="ordinary-span-edit2"/>
    <w:basedOn w:val="DefaultParagraphFont"/>
    <w:qFormat/>
  </w:style>
  <w:style w:type="character" w:customStyle="1" w:styleId="high-light-bg4">
    <w:name w:val="high-light-bg4"/>
    <w:basedOn w:val="DefaultParagraphFont"/>
    <w:qFormat/>
  </w:style>
  <w:style w:type="character" w:customStyle="1" w:styleId="PatApplChar">
    <w:name w:val="Pat Appl Char"/>
    <w:basedOn w:val="DefaultParagraphFont"/>
    <w:link w:val="PatAppl"/>
    <w:qFormat/>
    <w:rPr>
      <w:rFonts w:ascii="Courier New" w:eastAsia="Times New Roman" w:hAnsi="Courier New"/>
      <w:sz w:val="24"/>
    </w:rPr>
  </w:style>
  <w:style w:type="paragraph" w:customStyle="1" w:styleId="PatAppl">
    <w:name w:val="Pat Appl"/>
    <w:basedOn w:val="Normal"/>
    <w:link w:val="PatApplChar"/>
    <w:qFormat/>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0">
    <w:name w:val="列出段落1"/>
    <w:basedOn w:val="Normal"/>
    <w:uiPriority w:val="34"/>
    <w:unhideWhenUsed/>
    <w:qFormat/>
    <w:pPr>
      <w:widowControl w:val="0"/>
      <w:adjustRightInd/>
      <w:spacing w:line="240" w:lineRule="auto"/>
      <w:ind w:leftChars="400" w:left="840"/>
    </w:pPr>
    <w:rPr>
      <w:rFonts w:eastAsia="SimSun"/>
      <w:kern w:val="2"/>
      <w:szCs w:val="24"/>
    </w:rPr>
  </w:style>
  <w:style w:type="paragraph" w:customStyle="1" w:styleId="3">
    <w:name w:val="列出段落3"/>
    <w:basedOn w:val="Normal"/>
    <w:uiPriority w:val="34"/>
    <w:unhideWhenUsed/>
    <w:qFormat/>
    <w:pPr>
      <w:widowControl w:val="0"/>
      <w:adjustRightInd/>
      <w:spacing w:after="200" w:line="276" w:lineRule="auto"/>
      <w:ind w:leftChars="400" w:left="840"/>
    </w:pPr>
    <w:rPr>
      <w:kern w:val="2"/>
      <w:szCs w:val="24"/>
    </w:rPr>
  </w:style>
  <w:style w:type="paragraph" w:customStyle="1" w:styleId="11">
    <w:name w:val="列出段落11"/>
    <w:basedOn w:val="Normal"/>
    <w:uiPriority w:val="34"/>
    <w:unhideWhenUsed/>
    <w:qFormat/>
    <w:pPr>
      <w:widowControl w:val="0"/>
      <w:adjustRightInd/>
      <w:spacing w:after="200" w:line="276" w:lineRule="auto"/>
      <w:ind w:firstLineChars="200" w:firstLine="420"/>
      <w:jc w:val="both"/>
    </w:pPr>
    <w:rPr>
      <w:kern w:val="2"/>
      <w:sz w:val="21"/>
      <w:szCs w:val="24"/>
    </w:rPr>
  </w:style>
  <w:style w:type="paragraph" w:customStyle="1" w:styleId="Comments">
    <w:name w:val="Comments"/>
    <w:basedOn w:val="Normal"/>
    <w:link w:val="CommentsChar"/>
    <w:qFormat/>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2Char">
    <w:name w:val="B2 Char"/>
    <w:link w:val="B2"/>
    <w:qFormat/>
    <w:rPr>
      <w:lang w:val="en-GB" w:eastAsia="en-US"/>
    </w:rPr>
  </w:style>
  <w:style w:type="character" w:customStyle="1" w:styleId="TAHCar">
    <w:name w:val="TAH Car"/>
    <w:link w:val="TAH"/>
    <w:qFormat/>
    <w:rPr>
      <w:rFonts w:ascii="Arial" w:hAnsi="Arial"/>
      <w:b/>
      <w:sz w:val="18"/>
      <w:lang w:eastAsia="en-US"/>
    </w:rPr>
  </w:style>
  <w:style w:type="character" w:customStyle="1" w:styleId="apple-converted-space">
    <w:name w:val="apple-converted-space"/>
    <w:basedOn w:val="DefaultParagraphFont"/>
    <w:qFormat/>
  </w:style>
  <w:style w:type="character" w:customStyle="1" w:styleId="TALChar">
    <w:name w:val="TAL Char"/>
    <w:qFormat/>
    <w:rPr>
      <w:rFonts w:ascii="Arial" w:hAnsi="Arial"/>
      <w:sz w:val="18"/>
      <w:lang w:val="en-GB" w:eastAsia="en-US"/>
    </w:rPr>
  </w:style>
  <w:style w:type="character" w:customStyle="1" w:styleId="TFZchn">
    <w:name w:val="TF Zchn"/>
    <w:link w:val="TF"/>
    <w:qFormat/>
    <w:locked/>
    <w:rPr>
      <w:rFonts w:ascii="Arial" w:hAnsi="Arial"/>
      <w:b/>
      <w:lang w:val="en-GB" w:eastAsia="en-US"/>
    </w:rPr>
  </w:style>
  <w:style w:type="character" w:customStyle="1" w:styleId="B11">
    <w:name w:val="B1 (文字)"/>
    <w:qFormat/>
    <w:locked/>
    <w:rPr>
      <w:rFonts w:ascii="Times New Roman" w:hAnsi="Times New Roman"/>
      <w:lang w:val="en-GB" w:eastAsia="en-US"/>
    </w:rPr>
  </w:style>
  <w:style w:type="paragraph" w:customStyle="1" w:styleId="RAN1bullet2">
    <w:name w:val="RAN1 bullet2"/>
    <w:basedOn w:val="Normal"/>
    <w:link w:val="RAN1bullet2Char"/>
    <w:qFormat/>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Normal"/>
    <w:link w:val="RAN1bullet1Char"/>
    <w:qFormat/>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5"/>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Normal"/>
    <w:link w:val="ProposalChar"/>
    <w:qFormat/>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Pr>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Pr>
      <w:szCs w:val="24"/>
      <w:lang w:eastAsia="en-US"/>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Normal"/>
    <w:qFormat/>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pPr>
      <w:widowControl/>
      <w:numPr>
        <w:numId w:val="17"/>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qFormat/>
    <w:rPr>
      <w:rFonts w:eastAsia="Times New Roman"/>
      <w:sz w:val="24"/>
      <w:lang w:val="en-AU" w:eastAsia="en-GB"/>
    </w:rPr>
  </w:style>
  <w:style w:type="paragraph" w:customStyle="1" w:styleId="bullet2">
    <w:name w:val="bullet2"/>
    <w:basedOn w:val="text"/>
    <w:link w:val="bullet2Char"/>
    <w:qFormat/>
    <w:pPr>
      <w:widowControl/>
      <w:numPr>
        <w:ilvl w:val="1"/>
        <w:numId w:val="17"/>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rPr>
  </w:style>
  <w:style w:type="paragraph" w:customStyle="1" w:styleId="bullet3">
    <w:name w:val="bullet3"/>
    <w:basedOn w:val="text"/>
    <w:link w:val="bullet3Char"/>
    <w:qFormat/>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bullet4">
    <w:name w:val="bullet4"/>
    <w:basedOn w:val="text"/>
    <w:qFormat/>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Normal"/>
    <w:link w:val="tdocChar"/>
    <w:qFormat/>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Pr>
      <w:rFonts w:ascii="Times" w:eastAsia="Batang" w:hAnsi="Times"/>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gmail-msolistparagraph">
    <w:name w:val="gmail-msolistparagraph"/>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qFormat/>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Normal"/>
    <w:uiPriority w:val="34"/>
    <w:qFormat/>
    <w:pPr>
      <w:adjustRightInd/>
      <w:spacing w:line="240" w:lineRule="auto"/>
      <w:ind w:left="720"/>
      <w:contextualSpacing/>
    </w:pPr>
    <w:rPr>
      <w:sz w:val="24"/>
      <w:szCs w:val="24"/>
    </w:rPr>
  </w:style>
  <w:style w:type="paragraph" w:customStyle="1" w:styleId="rProposalsub">
    <w:name w:val="rProposal_sub"/>
    <w:basedOn w:val="Normal"/>
    <w:next w:val="Normal"/>
    <w:link w:val="rProposalsubChar"/>
    <w:qFormat/>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Normal"/>
    <w:qFormat/>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Normal"/>
    <w:qFormat/>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References">
    <w:name w:val="References"/>
    <w:basedOn w:val="Normal"/>
    <w:qFormat/>
    <w:pPr>
      <w:numPr>
        <w:ilvl w:val="2"/>
        <w:numId w:val="19"/>
      </w:numPr>
      <w:adjustRightInd/>
      <w:spacing w:line="240" w:lineRule="auto"/>
    </w:pPr>
    <w:rPr>
      <w:rFonts w:eastAsia="Times New Roman"/>
      <w:szCs w:val="24"/>
      <w:lang w:eastAsia="en-US"/>
    </w:rPr>
  </w:style>
  <w:style w:type="paragraph" w:customStyle="1" w:styleId="Statement">
    <w:name w:val="Statement"/>
    <w:basedOn w:val="Normal"/>
    <w:qFormat/>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StatementBody">
    <w:name w:val="Statement Body"/>
    <w:basedOn w:val="Normal"/>
    <w:link w:val="StatementBodyChar"/>
    <w:qFormat/>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autoSpaceDE w:val="0"/>
      <w:autoSpaceDN w:val="0"/>
      <w:snapToGrid w:val="0"/>
      <w:spacing w:before="20" w:after="20" w:line="240" w:lineRule="auto"/>
    </w:pPr>
    <w:rPr>
      <w:rFonts w:eastAsia="Times New Roman"/>
      <w:szCs w:val="21"/>
    </w:rPr>
  </w:style>
  <w:style w:type="paragraph" w:customStyle="1" w:styleId="Doc-text2">
    <w:name w:val="Doc-text2"/>
    <w:basedOn w:val="Normal"/>
    <w:link w:val="Doc-text2Char"/>
    <w:qFormat/>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adjustRightInd/>
      <w:spacing w:line="240" w:lineRule="auto"/>
      <w:ind w:left="720"/>
      <w:contextualSpacing/>
    </w:pPr>
    <w:rPr>
      <w:rFonts w:eastAsia="Times New Roman"/>
      <w:sz w:val="24"/>
      <w:szCs w:val="24"/>
    </w:rPr>
  </w:style>
  <w:style w:type="paragraph" w:customStyle="1" w:styleId="ListParagraph2">
    <w:name w:val="List Paragraph2"/>
    <w:basedOn w:val="Normal"/>
    <w:qFormat/>
    <w:pPr>
      <w:adjustRightInd/>
      <w:spacing w:line="240" w:lineRule="auto"/>
      <w:ind w:left="720"/>
      <w:contextualSpacing/>
    </w:pPr>
    <w:rPr>
      <w:rFonts w:eastAsia="Times New Roman"/>
      <w:sz w:val="24"/>
      <w:szCs w:val="24"/>
    </w:rPr>
  </w:style>
  <w:style w:type="paragraph" w:customStyle="1" w:styleId="ListParagraph5">
    <w:name w:val="List Paragraph5"/>
    <w:basedOn w:val="Normal"/>
    <w:qFormat/>
    <w:pPr>
      <w:adjustRightInd/>
      <w:spacing w:line="240" w:lineRule="auto"/>
      <w:ind w:left="720"/>
      <w:contextualSpacing/>
    </w:pPr>
    <w:rPr>
      <w:rFonts w:eastAsia="Times New Roman"/>
      <w:sz w:val="24"/>
      <w:szCs w:val="24"/>
    </w:rPr>
  </w:style>
  <w:style w:type="paragraph" w:customStyle="1" w:styleId="ListParagraph4">
    <w:name w:val="List Paragraph4"/>
    <w:basedOn w:val="Normal"/>
    <w:qFormat/>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Pr>
      <w:i/>
      <w:iCs/>
      <w:color w:val="404040"/>
    </w:rPr>
  </w:style>
  <w:style w:type="paragraph" w:customStyle="1" w:styleId="62">
    <w:name w:val="标题 62"/>
    <w:basedOn w:val="Normal"/>
    <w:qFormat/>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Normal"/>
    <w:qFormat/>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Pr>
      <w:rFonts w:ascii="Times New Roman" w:eastAsia="SimSun" w:hAnsi="Times New Roman"/>
      <w:lang w:val="en-GB" w:eastAsia="en-US"/>
    </w:rPr>
  </w:style>
  <w:style w:type="paragraph" w:customStyle="1" w:styleId="ListParagraph7">
    <w:name w:val="List Paragraph7"/>
    <w:basedOn w:val="Normal"/>
    <w:qFormat/>
    <w:pPr>
      <w:adjustRightInd/>
      <w:spacing w:line="240" w:lineRule="auto"/>
      <w:ind w:left="720"/>
      <w:contextualSpacing/>
    </w:pPr>
    <w:rPr>
      <w:rFonts w:eastAsia="Times New Roman"/>
      <w:sz w:val="24"/>
      <w:szCs w:val="24"/>
    </w:rPr>
  </w:style>
  <w:style w:type="paragraph" w:customStyle="1" w:styleId="ListParagraph6">
    <w:name w:val="List Paragraph6"/>
    <w:basedOn w:val="Normal"/>
    <w:qFormat/>
    <w:pPr>
      <w:adjustRightInd/>
      <w:spacing w:line="240" w:lineRule="auto"/>
      <w:ind w:left="720"/>
      <w:contextualSpacing/>
    </w:pPr>
    <w:rPr>
      <w:rFonts w:eastAsia="Times New Roman"/>
      <w:sz w:val="24"/>
      <w:szCs w:val="24"/>
    </w:rPr>
  </w:style>
  <w:style w:type="paragraph" w:customStyle="1" w:styleId="61">
    <w:name w:val="标题 61"/>
    <w:basedOn w:val="Normal"/>
    <w:qFormat/>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Normal"/>
    <w:qFormat/>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Normal"/>
    <w:qFormat/>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Normal"/>
    <w:qFormat/>
    <w:pPr>
      <w:snapToGrid w:val="0"/>
      <w:spacing w:beforeLines="50" w:before="120" w:after="100" w:afterAutospacing="1" w:line="240" w:lineRule="auto"/>
      <w:jc w:val="both"/>
    </w:pPr>
    <w:rPr>
      <w:rFonts w:eastAsia="Batang"/>
      <w:b/>
      <w:snapToGrid w:val="0"/>
      <w:sz w:val="28"/>
      <w:szCs w:val="20"/>
      <w:lang w:val="en-GB" w:eastAsia="ko-KR"/>
    </w:rPr>
  </w:style>
  <w:style w:type="paragraph" w:customStyle="1" w:styleId="heading30">
    <w:name w:val="heading3"/>
    <w:basedOn w:val="Normal"/>
    <w:qFormat/>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0">
    <w:name w:val="heading4"/>
    <w:basedOn w:val="Normal"/>
    <w:qFormat/>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Pr>
      <w:color w:val="2B579A"/>
      <w:shd w:val="clear" w:color="auto" w:fill="E6E6E6"/>
    </w:rPr>
  </w:style>
  <w:style w:type="paragraph" w:customStyle="1" w:styleId="a">
    <w:name w:val="佐藤２"/>
    <w:basedOn w:val="Normal"/>
    <w:qFormat/>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Normal"/>
    <w:uiPriority w:val="99"/>
    <w:qFormat/>
    <w:pPr>
      <w:tabs>
        <w:tab w:val="left" w:pos="1800"/>
        <w:tab w:val="right" w:pos="9360"/>
      </w:tabs>
      <w:overflowPunct w:val="0"/>
      <w:autoSpaceDE w:val="0"/>
      <w:autoSpaceDN w:val="0"/>
      <w:spacing w:line="240" w:lineRule="auto"/>
      <w:jc w:val="both"/>
      <w:textAlignment w:val="baseline"/>
    </w:pPr>
    <w:rPr>
      <w:rFonts w:ascii="Arial" w:eastAsia="SimSun" w:hAnsi="Arial"/>
      <w:b/>
      <w:szCs w:val="20"/>
      <w:lang w:val="en-GB"/>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Normal"/>
    <w:link w:val="ParagraphChar"/>
    <w:qFormat/>
    <w:pPr>
      <w:adjustRightInd/>
      <w:spacing w:before="220" w:line="240" w:lineRule="auto"/>
    </w:pPr>
    <w:rPr>
      <w:rFonts w:eastAsia="SimSun"/>
      <w:szCs w:val="20"/>
      <w:lang w:val="en-GB" w:eastAsia="en-US"/>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0">
    <w:name w:val="表格文字居左"/>
    <w:basedOn w:val="Normal"/>
    <w:next w:val="Normal"/>
    <w:qFormat/>
    <w:pPr>
      <w:widowControl w:val="0"/>
      <w:adjustRightInd/>
      <w:spacing w:line="240" w:lineRule="auto"/>
      <w:jc w:val="both"/>
    </w:pPr>
    <w:rPr>
      <w:rFonts w:ascii="Arial" w:eastAsia="SimSun" w:hAnsi="Arial" w:cs="SimSun"/>
      <w:kern w:val="2"/>
      <w:sz w:val="21"/>
      <w:szCs w:val="20"/>
    </w:rPr>
  </w:style>
  <w:style w:type="paragraph" w:customStyle="1" w:styleId="z-TopofForm1">
    <w:name w:val="z-Top of Form1"/>
    <w:basedOn w:val="Normal"/>
    <w:next w:val="Normal"/>
    <w:link w:val="z-TopofFormChar"/>
    <w:uiPriority w:val="99"/>
    <w:unhideWhenUsed/>
    <w:qFormat/>
    <w:pPr>
      <w:pBdr>
        <w:bottom w:val="single" w:sz="6" w:space="1" w:color="auto"/>
      </w:pBdr>
      <w:adjustRightInd/>
      <w:spacing w:line="240" w:lineRule="auto"/>
      <w:jc w:val="center"/>
    </w:pPr>
    <w:rPr>
      <w:rFonts w:ascii="Arial" w:eastAsia="SimSun" w:hAnsi="Arial"/>
      <w:vanish/>
      <w:sz w:val="16"/>
      <w:szCs w:val="16"/>
    </w:rPr>
  </w:style>
  <w:style w:type="character" w:customStyle="1" w:styleId="z-TopofFormChar">
    <w:name w:val="z-Top of Form Char"/>
    <w:basedOn w:val="DefaultParagraphFont"/>
    <w:link w:val="z-TopofForm1"/>
    <w:uiPriority w:val="99"/>
    <w:qFormat/>
    <w:rPr>
      <w:rFonts w:ascii="Arial" w:eastAsia="SimSun" w:hAnsi="Arial"/>
      <w:vanish/>
      <w:sz w:val="16"/>
      <w:szCs w:val="16"/>
    </w:rPr>
  </w:style>
  <w:style w:type="character" w:customStyle="1" w:styleId="hps">
    <w:name w:val="hps"/>
    <w:qFormat/>
  </w:style>
  <w:style w:type="paragraph" w:customStyle="1" w:styleId="z-BottomofForm1">
    <w:name w:val="z-Bottom of Form1"/>
    <w:basedOn w:val="Normal"/>
    <w:next w:val="Normal"/>
    <w:link w:val="z-BottomofFormChar"/>
    <w:uiPriority w:val="99"/>
    <w:unhideWhenUsed/>
    <w:qFormat/>
    <w:pPr>
      <w:pBdr>
        <w:top w:val="single" w:sz="6" w:space="1" w:color="auto"/>
      </w:pBdr>
      <w:adjustRightInd/>
      <w:spacing w:line="240" w:lineRule="auto"/>
      <w:jc w:val="center"/>
    </w:pPr>
    <w:rPr>
      <w:rFonts w:ascii="Arial" w:eastAsia="SimSun" w:hAnsi="Arial"/>
      <w:vanish/>
      <w:sz w:val="16"/>
      <w:szCs w:val="16"/>
    </w:rPr>
  </w:style>
  <w:style w:type="character" w:customStyle="1" w:styleId="z-BottomofFormChar">
    <w:name w:val="z-Bottom of Form Char"/>
    <w:basedOn w:val="DefaultParagraphFont"/>
    <w:link w:val="z-BottomofForm1"/>
    <w:uiPriority w:val="99"/>
    <w:qFormat/>
    <w:rPr>
      <w:rFonts w:ascii="Arial" w:eastAsia="SimSun" w:hAnsi="Arial"/>
      <w:vanish/>
      <w:sz w:val="16"/>
      <w:szCs w:val="16"/>
    </w:rPr>
  </w:style>
  <w:style w:type="paragraph" w:customStyle="1" w:styleId="tablecell1">
    <w:name w:val="tablecell"/>
    <w:basedOn w:val="Normal"/>
    <w:qFormat/>
    <w:pPr>
      <w:autoSpaceDE w:val="0"/>
      <w:autoSpaceDN w:val="0"/>
      <w:snapToGrid w:val="0"/>
      <w:spacing w:before="40" w:after="40" w:line="240" w:lineRule="auto"/>
    </w:pPr>
    <w:rPr>
      <w:rFonts w:eastAsia="SimSun"/>
      <w:szCs w:val="20"/>
      <w:lang w:eastAsia="en-US"/>
    </w:rPr>
  </w:style>
  <w:style w:type="character" w:customStyle="1" w:styleId="shorttext">
    <w:name w:val="short_text"/>
    <w:qFormat/>
  </w:style>
  <w:style w:type="paragraph" w:customStyle="1" w:styleId="tableheader">
    <w:name w:val="tableheader"/>
    <w:basedOn w:val="Normal"/>
    <w:qFormat/>
    <w:pPr>
      <w:adjustRightInd/>
      <w:snapToGrid w:val="0"/>
      <w:spacing w:before="40" w:after="40" w:line="240" w:lineRule="auto"/>
      <w:jc w:val="center"/>
    </w:pPr>
    <w:rPr>
      <w:rFonts w:eastAsia="SimSun" w:cs="Calibri"/>
      <w:b/>
      <w:bCs/>
      <w:color w:val="000000"/>
      <w:szCs w:val="20"/>
      <w:lang w:eastAsia="en-US"/>
    </w:rPr>
  </w:style>
  <w:style w:type="character" w:customStyle="1" w:styleId="keyword">
    <w:name w:val="keyword"/>
    <w:qFormat/>
  </w:style>
  <w:style w:type="paragraph" w:customStyle="1" w:styleId="Test">
    <w:name w:val="Test"/>
    <w:basedOn w:val="Normal"/>
    <w:qFormat/>
    <w:pPr>
      <w:adjustRightInd/>
      <w:spacing w:before="60" w:after="60" w:line="280" w:lineRule="atLeast"/>
      <w:ind w:left="2160"/>
      <w:jc w:val="both"/>
    </w:pPr>
    <w:rPr>
      <w:rFonts w:eastAsia="MS Mincho"/>
      <w:szCs w:val="20"/>
      <w:lang w:val="en-GB" w:eastAsia="en-US"/>
    </w:rPr>
  </w:style>
  <w:style w:type="character" w:customStyle="1" w:styleId="BodyTextIndentChar">
    <w:name w:val="Body Text Indent Char"/>
    <w:basedOn w:val="DefaultParagraphFont"/>
    <w:link w:val="BodyTextIndent"/>
    <w:uiPriority w:val="99"/>
    <w:qFormat/>
    <w:rPr>
      <w:rFonts w:eastAsia="SimSun"/>
    </w:rPr>
  </w:style>
  <w:style w:type="character" w:customStyle="1" w:styleId="ReferenceChar">
    <w:name w:val="Reference Char"/>
    <w:link w:val="Reference"/>
    <w:uiPriority w:val="99"/>
    <w:qFormat/>
    <w:rPr>
      <w:sz w:val="18"/>
      <w:lang w:eastAsia="en-US"/>
    </w:rPr>
  </w:style>
  <w:style w:type="character" w:customStyle="1" w:styleId="SubtitleChar">
    <w:name w:val="Subtitle Char"/>
    <w:basedOn w:val="DefaultParagraphFont"/>
    <w:link w:val="Subtitle"/>
    <w:uiPriority w:val="11"/>
    <w:qFormat/>
    <w:rPr>
      <w:rFonts w:ascii="Cambria" w:eastAsia="SimSun" w:hAnsi="Cambria"/>
      <w:b/>
      <w:i/>
      <w:iCs/>
      <w:color w:val="4F81BD"/>
      <w:spacing w:val="15"/>
      <w:szCs w:val="24"/>
    </w:rPr>
  </w:style>
  <w:style w:type="table" w:customStyle="1" w:styleId="TableGridLight1">
    <w:name w:val="Table Grid Light1"/>
    <w:basedOn w:val="TableNormal"/>
    <w:uiPriority w:val="40"/>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eastAsia="SimSu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style>
  <w:style w:type="character" w:customStyle="1" w:styleId="TitleChar">
    <w:name w:val="Title Char"/>
    <w:uiPriority w:val="10"/>
    <w:qFormat/>
    <w:rPr>
      <w:rFonts w:ascii="Calibri Light" w:eastAsia="Times New Roman" w:hAnsi="Calibri Light" w:cs="Times New Roman"/>
      <w:b/>
      <w:bCs/>
      <w:kern w:val="28"/>
      <w:sz w:val="32"/>
      <w:szCs w:val="32"/>
      <w:lang w:val="en-GB"/>
    </w:rPr>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Normal"/>
    <w:next w:val="Normal"/>
    <w:qFormat/>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Heading1"/>
    <w:next w:val="Normal"/>
    <w:qFormat/>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1440"/>
      </w:tabs>
      <w:spacing w:before="120"/>
      <w:ind w:left="1440" w:hanging="360"/>
      <w:outlineLvl w:val="2"/>
    </w:pPr>
    <w:rPr>
      <w:rFonts w:eastAsia="MS Mincho"/>
      <w:lang w:eastAsia="de-DE"/>
    </w:rPr>
  </w:style>
  <w:style w:type="paragraph" w:customStyle="1" w:styleId="Bullets">
    <w:name w:val="Bullets"/>
    <w:basedOn w:val="BodyText"/>
    <w:qFormat/>
    <w:pPr>
      <w:widowControl w:val="0"/>
      <w:spacing w:after="0"/>
      <w:jc w:val="both"/>
    </w:pPr>
    <w:rPr>
      <w:rFonts w:eastAsia="SimSun"/>
      <w:color w:val="0000FF"/>
      <w:kern w:val="2"/>
      <w:sz w:val="21"/>
      <w:lang w:val="en-US" w:eastAsia="zh-CN"/>
    </w:rPr>
  </w:style>
  <w:style w:type="paragraph" w:customStyle="1" w:styleId="BalloonText1">
    <w:name w:val="Balloon Text1"/>
    <w:basedOn w:val="Normal"/>
    <w:semiHidden/>
    <w:qFormat/>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adjustRightInd/>
      <w:spacing w:before="360" w:line="240" w:lineRule="atLeast"/>
      <w:jc w:val="center"/>
    </w:pPr>
    <w:rPr>
      <w:rFonts w:eastAsia="MS Mincho"/>
      <w:szCs w:val="20"/>
      <w:lang w:eastAsia="ja-JP"/>
    </w:rPr>
  </w:style>
  <w:style w:type="character" w:customStyle="1" w:styleId="BodyTextFirstIndent2Char">
    <w:name w:val="Body Text First Indent 2 Char"/>
    <w:basedOn w:val="BodyTextIndentChar"/>
    <w:link w:val="BodyTextFirstIndent2"/>
    <w:qFormat/>
    <w:rPr>
      <w:rFonts w:eastAsia="MS Mincho"/>
      <w:lang w:val="en-GB" w:eastAsia="en-US"/>
    </w:rPr>
  </w:style>
  <w:style w:type="paragraph" w:customStyle="1" w:styleId="List1">
    <w:name w:val="List 1"/>
    <w:basedOn w:val="Normal"/>
    <w:qFormat/>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Normal"/>
    <w:qFormat/>
    <w:pPr>
      <w:adjustRightInd/>
      <w:spacing w:after="180" w:line="240" w:lineRule="auto"/>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2">
    <w:name w:val="浅色列表1"/>
    <w:basedOn w:val="TableNormal"/>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Normal"/>
    <w:next w:val="Normal"/>
    <w:link w:val="MTDisplayEquationChar"/>
    <w:qFormat/>
    <w:pPr>
      <w:widowControl w:val="0"/>
      <w:tabs>
        <w:tab w:val="center" w:pos="4160"/>
        <w:tab w:val="right" w:pos="8300"/>
      </w:tabs>
      <w:adjustRightInd/>
      <w:spacing w:line="240" w:lineRule="auto"/>
      <w:jc w:val="both"/>
    </w:pPr>
    <w:rPr>
      <w:rFonts w:ascii="Calibri" w:eastAsia="SimSun" w:hAnsi="Calibri"/>
      <w:kern w:val="2"/>
      <w:sz w:val="21"/>
    </w:rPr>
  </w:style>
  <w:style w:type="character" w:customStyle="1" w:styleId="MTDisplayEquationChar">
    <w:name w:val="MTDisplayEquation Char"/>
    <w:link w:val="MTDisplayEquation"/>
    <w:qFormat/>
    <w:rPr>
      <w:rFonts w:ascii="Calibri" w:eastAsia="SimSun" w:hAnsi="Calibri"/>
      <w:kern w:val="2"/>
      <w:sz w:val="21"/>
      <w:szCs w:val="22"/>
    </w:rPr>
  </w:style>
  <w:style w:type="paragraph" w:customStyle="1" w:styleId="00BodyText">
    <w:name w:val="00 BodyText"/>
    <w:basedOn w:val="Normal"/>
    <w:qFormat/>
    <w:pPr>
      <w:adjustRightInd/>
      <w:spacing w:after="220" w:line="240" w:lineRule="auto"/>
    </w:pPr>
    <w:rPr>
      <w:rFonts w:ascii="Arial" w:eastAsia="SimSun" w:hAnsi="Arial"/>
      <w:szCs w:val="24"/>
      <w:lang w:eastAsia="en-US"/>
    </w:rPr>
  </w:style>
  <w:style w:type="paragraph" w:customStyle="1" w:styleId="a1">
    <w:name w:val="样式 正文"/>
    <w:basedOn w:val="Normal"/>
    <w:link w:val="Char"/>
    <w:qFormat/>
    <w:pPr>
      <w:widowControl w:val="0"/>
      <w:adjustRightInd/>
      <w:spacing w:line="240" w:lineRule="auto"/>
      <w:ind w:firstLineChars="200" w:firstLine="420"/>
      <w:jc w:val="both"/>
    </w:pPr>
    <w:rPr>
      <w:rFonts w:eastAsia="SimSun" w:cs="SimSun"/>
      <w:kern w:val="2"/>
      <w:sz w:val="21"/>
      <w:szCs w:val="20"/>
    </w:rPr>
  </w:style>
  <w:style w:type="character" w:customStyle="1" w:styleId="Char">
    <w:name w:val="样式 正文 Char"/>
    <w:link w:val="a1"/>
    <w:qFormat/>
    <w:rPr>
      <w:rFonts w:eastAsia="SimSun" w:cs="SimSun"/>
      <w:kern w:val="2"/>
      <w:sz w:val="21"/>
    </w:rPr>
  </w:style>
  <w:style w:type="paragraph" w:customStyle="1" w:styleId="a2">
    <w:name w:val="公式"/>
    <w:basedOn w:val="Normal"/>
    <w:qFormat/>
    <w:pPr>
      <w:widowControl w:val="0"/>
      <w:adjustRightInd/>
      <w:spacing w:line="240" w:lineRule="auto"/>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pPr>
      <w:spacing w:before="180" w:after="60"/>
      <w:jc w:val="both"/>
    </w:pPr>
    <w:rPr>
      <w:rFonts w:eastAsia="MS Mincho"/>
      <w:szCs w:val="24"/>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Normal"/>
    <w:link w:val="Doc-titleChar"/>
    <w:qFormat/>
    <w:pPr>
      <w:adjustRightInd/>
      <w:spacing w:before="60" w:line="240" w:lineRule="auto"/>
      <w:ind w:left="1259" w:hanging="1259"/>
    </w:pPr>
    <w:rPr>
      <w:rFonts w:ascii="Arial" w:eastAsia="SimSun" w:hAnsi="Arial" w:cs="Arial"/>
      <w:szCs w:val="20"/>
    </w:rPr>
  </w:style>
  <w:style w:type="paragraph" w:customStyle="1" w:styleId="Observation">
    <w:name w:val="Observation"/>
    <w:basedOn w:val="Proposal"/>
    <w:qFormat/>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ListBullet"/>
    <w:next w:val="BodyText"/>
    <w:qFormat/>
    <w:pPr>
      <w:widowControl w:val="0"/>
      <w:tabs>
        <w:tab w:val="left" w:pos="0"/>
      </w:tabs>
      <w:spacing w:after="0"/>
      <w:ind w:left="0" w:hangingChars="200" w:hanging="200"/>
      <w:jc w:val="both"/>
    </w:pPr>
    <w:rPr>
      <w:rFonts w:eastAsia="MS Gothic"/>
      <w:kern w:val="2"/>
      <w:lang w:val="en-US" w:eastAsia="ja-JP"/>
    </w:rPr>
  </w:style>
  <w:style w:type="character" w:customStyle="1" w:styleId="BodyText3Char">
    <w:name w:val="Body Text 3 Char"/>
    <w:basedOn w:val="DefaultParagraphFont"/>
    <w:link w:val="BodyText3"/>
    <w:qFormat/>
    <w:rPr>
      <w:rFonts w:eastAsia="MS Gothic"/>
      <w:sz w:val="24"/>
      <w:lang w:val="en-GB" w:eastAsia="ja-JP"/>
    </w:rPr>
  </w:style>
  <w:style w:type="paragraph" w:customStyle="1" w:styleId="TableText1">
    <w:name w:val="Table_Text"/>
    <w:basedOn w:val="Normal"/>
    <w:qFormat/>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Normal"/>
    <w:uiPriority w:val="34"/>
    <w:qFormat/>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eastAsia="ja-JP"/>
    </w:rPr>
  </w:style>
  <w:style w:type="character" w:customStyle="1" w:styleId="Doc-titleChar">
    <w:name w:val="Doc-title Char"/>
    <w:link w:val="Doc-title"/>
    <w:qFormat/>
    <w:rPr>
      <w:rFonts w:ascii="Arial" w:eastAsia="SimSun" w:hAnsi="Arial" w:cs="Arial"/>
    </w:rPr>
  </w:style>
  <w:style w:type="paragraph" w:customStyle="1" w:styleId="msonormal0">
    <w:name w:val="msonormal"/>
    <w:basedOn w:val="Normal"/>
    <w:qFormat/>
    <w:pPr>
      <w:adjustRightInd/>
      <w:spacing w:before="100" w:beforeAutospacing="1" w:after="100" w:afterAutospacing="1" w:line="240" w:lineRule="auto"/>
    </w:pPr>
    <w:rPr>
      <w:rFonts w:ascii="SimSun" w:eastAsia="SimSun" w:hAnsi="SimSun" w:cs="SimSun"/>
      <w:sz w:val="24"/>
      <w:szCs w:val="24"/>
    </w:rPr>
  </w:style>
  <w:style w:type="paragraph" w:customStyle="1" w:styleId="font5">
    <w:name w:val="font5"/>
    <w:basedOn w:val="Normal"/>
    <w:qFormat/>
    <w:pPr>
      <w:adjustRightInd/>
      <w:spacing w:before="100" w:beforeAutospacing="1" w:after="100" w:afterAutospacing="1" w:line="240" w:lineRule="auto"/>
    </w:pPr>
    <w:rPr>
      <w:rFonts w:ascii="DengXian" w:eastAsia="DengXian" w:hAnsi="DengXian" w:cs="SimSun"/>
      <w:sz w:val="18"/>
      <w:szCs w:val="18"/>
    </w:rPr>
  </w:style>
  <w:style w:type="paragraph" w:customStyle="1" w:styleId="xl65">
    <w:name w:val="xl65"/>
    <w:basedOn w:val="Normal"/>
    <w:qFormat/>
    <w:pPr>
      <w:adjustRightInd/>
      <w:spacing w:before="100" w:beforeAutospacing="1" w:after="100" w:afterAutospacing="1" w:line="240" w:lineRule="auto"/>
      <w:jc w:val="center"/>
    </w:pPr>
    <w:rPr>
      <w:rFonts w:ascii="SimSun" w:eastAsia="SimSun" w:hAnsi="SimSun" w:cs="SimSun"/>
      <w:sz w:val="16"/>
      <w:szCs w:val="16"/>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7">
    <w:name w:val="xl67"/>
    <w:basedOn w:val="Normal"/>
    <w:qFormat/>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68">
    <w:name w:val="xl68"/>
    <w:basedOn w:val="Normal"/>
    <w:qFormat/>
    <w:pPr>
      <w:adjustRightInd/>
      <w:spacing w:before="100" w:beforeAutospacing="1" w:after="100" w:afterAutospacing="1" w:line="240" w:lineRule="auto"/>
      <w:jc w:val="center"/>
    </w:pPr>
    <w:rPr>
      <w:rFonts w:ascii="SimSun" w:eastAsia="SimSun" w:hAnsi="SimSun" w:cs="SimSun"/>
      <w:sz w:val="15"/>
      <w:szCs w:val="15"/>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87">
    <w:name w:val="xl87"/>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89">
    <w:name w:val="xl89"/>
    <w:basedOn w:val="Normal"/>
    <w:qFormat/>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0">
    <w:name w:val="xl90"/>
    <w:basedOn w:val="Normal"/>
    <w:qFormat/>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color w:val="FF0000"/>
      <w:sz w:val="16"/>
      <w:szCs w:val="16"/>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SimSun" w:eastAsia="SimSun" w:hAnsi="SimSun" w:cs="SimSun"/>
      <w:sz w:val="16"/>
      <w:szCs w:val="16"/>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7">
    <w:name w:val="xl107"/>
    <w:basedOn w:val="Normal"/>
    <w:qFormat/>
    <w:pPr>
      <w:pBdr>
        <w:left w:val="single" w:sz="4" w:space="0" w:color="auto"/>
        <w:right w:val="single" w:sz="4" w:space="0" w:color="auto"/>
      </w:pBdr>
      <w:shd w:val="clear" w:color="000000" w:fill="D9E1F2"/>
      <w:adjustRightInd/>
      <w:spacing w:before="100" w:beforeAutospacing="1" w:after="100" w:afterAutospacing="1" w:line="240" w:lineRule="auto"/>
    </w:pPr>
    <w:rPr>
      <w:rFonts w:ascii="SimSun" w:eastAsia="SimSun" w:hAnsi="SimSun" w:cs="SimSun"/>
      <w:sz w:val="16"/>
      <w:szCs w:val="16"/>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SimSun" w:hAnsi="Arial" w:cs="Arial"/>
      <w:sz w:val="15"/>
      <w:szCs w:val="15"/>
    </w:rPr>
  </w:style>
  <w:style w:type="paragraph" w:customStyle="1" w:styleId="xl109">
    <w:name w:val="xl109"/>
    <w:basedOn w:val="Normal"/>
    <w:qFormat/>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0">
    <w:name w:val="xl110"/>
    <w:basedOn w:val="Normal"/>
    <w:qFormat/>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1">
    <w:name w:val="xl111"/>
    <w:basedOn w:val="Normal"/>
    <w:qFormat/>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SimSun" w:eastAsia="SimSun" w:hAnsi="SimSun" w:cs="SimSun"/>
      <w:sz w:val="16"/>
      <w:szCs w:val="16"/>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SimSun" w:eastAsia="SimSun" w:hAnsi="SimSun" w:cs="SimSun"/>
      <w:sz w:val="16"/>
      <w:szCs w:val="16"/>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SimSun" w:eastAsia="SimSun" w:hAnsi="SimSun" w:cs="SimSun"/>
      <w:sz w:val="16"/>
      <w:szCs w:val="16"/>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5"/>
      </w:numPr>
      <w:overflowPunct w:val="0"/>
      <w:autoSpaceDE w:val="0"/>
      <w:autoSpaceDN w:val="0"/>
      <w:spacing w:after="180" w:line="240" w:lineRule="auto"/>
      <w:textAlignment w:val="baseline"/>
    </w:pPr>
    <w:rPr>
      <w:rFonts w:eastAsia="SimSun"/>
      <w:szCs w:val="20"/>
      <w:lang w:eastAsia="en-US"/>
    </w:rPr>
  </w:style>
  <w:style w:type="paragraph" w:customStyle="1" w:styleId="Equation">
    <w:name w:val="Equation"/>
    <w:basedOn w:val="Normal"/>
    <w:next w:val="Normal"/>
    <w:qFormat/>
    <w:pPr>
      <w:tabs>
        <w:tab w:val="right" w:pos="10206"/>
      </w:tabs>
      <w:overflowPunct w:val="0"/>
      <w:autoSpaceDE w:val="0"/>
      <w:autoSpaceDN w:val="0"/>
      <w:spacing w:after="220" w:line="240" w:lineRule="auto"/>
      <w:ind w:left="1298"/>
      <w:textAlignment w:val="baseline"/>
    </w:pPr>
    <w:rPr>
      <w:rFonts w:ascii="Arial" w:eastAsia="SimSun" w:hAnsi="Arial"/>
      <w:szCs w:val="20"/>
    </w:rPr>
  </w:style>
  <w:style w:type="paragraph" w:customStyle="1" w:styleId="11BodyText">
    <w:name w:val="11 BodyText"/>
    <w:basedOn w:val="Normal"/>
    <w:qFormat/>
    <w:pPr>
      <w:overflowPunct w:val="0"/>
      <w:autoSpaceDE w:val="0"/>
      <w:autoSpaceDN w:val="0"/>
      <w:spacing w:after="220" w:line="240" w:lineRule="auto"/>
      <w:ind w:left="1298"/>
      <w:textAlignment w:val="baseline"/>
    </w:pPr>
    <w:rPr>
      <w:rFonts w:ascii="Arial" w:eastAsia="SimSun" w:hAnsi="Arial"/>
      <w:szCs w:val="20"/>
      <w:lang w:eastAsia="en-US"/>
    </w:rPr>
  </w:style>
  <w:style w:type="paragraph" w:customStyle="1" w:styleId="bodyCharCharChar">
    <w:name w:val="body Char Char Char"/>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paragraph" w:customStyle="1" w:styleId="body">
    <w:name w:val="body"/>
    <w:basedOn w:val="Normal"/>
    <w:qFormat/>
    <w:pPr>
      <w:tabs>
        <w:tab w:val="left" w:pos="2160"/>
      </w:tabs>
      <w:overflowPunct w:val="0"/>
      <w:autoSpaceDE w:val="0"/>
      <w:autoSpaceDN w:val="0"/>
      <w:spacing w:before="120" w:after="120" w:line="280" w:lineRule="atLeast"/>
      <w:jc w:val="both"/>
      <w:textAlignment w:val="baseline"/>
    </w:pPr>
    <w:rPr>
      <w:rFonts w:ascii="New York" w:eastAsia="SimSun" w:hAnsi="New York"/>
      <w:sz w:val="24"/>
      <w:szCs w:val="20"/>
      <w:lang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adjustRightInd/>
      <w:spacing w:afterLines="50" w:after="200" w:line="320" w:lineRule="exact"/>
      <w:ind w:firstLineChars="100" w:firstLine="210"/>
      <w:jc w:val="both"/>
    </w:pPr>
    <w:rPr>
      <w:rFonts w:ascii="Century" w:eastAsia="MS Mincho" w:hAnsi="Century"/>
      <w:kern w:val="2"/>
      <w:sz w:val="21"/>
      <w:lang w:val="en-GB" w:eastAsia="ja-JP"/>
    </w:rPr>
  </w:style>
  <w:style w:type="character" w:customStyle="1" w:styleId="a5">
    <w:name w:val="テキスト (文字)"/>
    <w:link w:val="a4"/>
    <w:qFormat/>
    <w:rPr>
      <w:rFonts w:ascii="Century" w:eastAsia="MS Mincho" w:hAnsi="Century"/>
      <w:kern w:val="2"/>
      <w:sz w:val="21"/>
      <w:szCs w:val="22"/>
      <w:lang w:val="en-GB" w:eastAsia="ja-JP"/>
    </w:rPr>
  </w:style>
  <w:style w:type="character" w:customStyle="1" w:styleId="onecomwebmail-spelle">
    <w:name w:val="onecomwebmail-spelle"/>
    <w:qFormat/>
  </w:style>
  <w:style w:type="paragraph" w:customStyle="1" w:styleId="onecomwebmail-msolistparagraph">
    <w:name w:val="onecomwebmail-msolistparagrap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Normal"/>
    <w:qFormat/>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Normal"/>
    <w:qFormat/>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style>
  <w:style w:type="character" w:customStyle="1" w:styleId="onecomwebmail-size">
    <w:name w:val="onecomwebmail-size"/>
    <w:qFormat/>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Pr>
      <w:rFonts w:eastAsia="Malgun Gothic"/>
      <w:i/>
      <w:kern w:val="2"/>
      <w:sz w:val="22"/>
      <w:szCs w:val="22"/>
      <w:lang w:eastAsia="ko-KR"/>
    </w:rPr>
  </w:style>
  <w:style w:type="paragraph" w:customStyle="1" w:styleId="Proposalsub">
    <w:name w:val="Proposal_sub"/>
    <w:basedOn w:val="Normal"/>
    <w:qFormat/>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Normal"/>
    <w:qFormat/>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Pr>
      <w:rFonts w:eastAsia="Malgun Gothic"/>
      <w:i/>
      <w:kern w:val="2"/>
      <w:sz w:val="22"/>
      <w:szCs w:val="22"/>
      <w:lang w:eastAsia="ko-KR"/>
    </w:rPr>
  </w:style>
  <w:style w:type="paragraph" w:customStyle="1" w:styleId="ParagraphNumbering">
    <w:name w:val="Paragraph Numbering"/>
    <w:basedOn w:val="Normal"/>
    <w:qFormat/>
    <w:pPr>
      <w:numPr>
        <w:numId w:val="27"/>
      </w:numPr>
      <w:adjustRightInd/>
      <w:spacing w:line="360" w:lineRule="auto"/>
    </w:pPr>
    <w:rPr>
      <w:rFonts w:ascii="Arial" w:eastAsia="MS Mincho" w:hAnsi="Arial" w:cs="MS PGothic"/>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szCs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widowControl/>
      <w:tabs>
        <w:tab w:val="right" w:pos="1701"/>
        <w:tab w:val="left" w:pos="1985"/>
      </w:tabs>
      <w:overflowPunct w:val="0"/>
      <w:autoSpaceDE w:val="0"/>
      <w:autoSpaceDN w:val="0"/>
      <w:spacing w:beforeLines="0" w:before="8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Pr>
      <w:rFonts w:eastAsia="Times New Roman"/>
      <w:sz w:val="24"/>
      <w:lang w:eastAsia="en-US"/>
    </w:rPr>
  </w:style>
  <w:style w:type="character" w:customStyle="1" w:styleId="Char0">
    <w:name w:val="标题 Char"/>
    <w:basedOn w:val="DefaultParagraphFont"/>
    <w:uiPriority w:val="10"/>
    <w:qFormat/>
    <w:rPr>
      <w:rFonts w:asciiTheme="majorHAnsi" w:eastAsia="SimSun" w:hAnsiTheme="majorHAnsi" w:cstheme="majorBidi"/>
      <w:b/>
      <w:bCs/>
      <w:sz w:val="32"/>
      <w:szCs w:val="32"/>
    </w:rPr>
  </w:style>
  <w:style w:type="character" w:customStyle="1" w:styleId="a6">
    <w:name w:val="列出段落 字符"/>
    <w:uiPriority w:val="34"/>
    <w:qFormat/>
    <w:rPr>
      <w:rFonts w:ascii="Times" w:eastAsia="Batang" w:hAnsi="Times"/>
      <w:szCs w:val="24"/>
      <w:lang w:val="en-GB" w:eastAsia="zh-CN"/>
    </w:rPr>
  </w:style>
  <w:style w:type="character" w:customStyle="1" w:styleId="colour">
    <w:name w:val="colour"/>
    <w:basedOn w:val="DefaultParagraphFont"/>
    <w:qFormat/>
  </w:style>
  <w:style w:type="character" w:customStyle="1" w:styleId="highlight">
    <w:name w:val="highlight"/>
    <w:basedOn w:val="DefaultParagraphFont"/>
    <w:qFormat/>
  </w:style>
  <w:style w:type="paragraph" w:customStyle="1" w:styleId="B6">
    <w:name w:val="B6"/>
    <w:basedOn w:val="B5"/>
    <w:qFormat/>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1E04D8-6C50-4943-B161-7C8719C68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10</Pages>
  <Words>2685</Words>
  <Characters>15309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Eswar</cp:lastModifiedBy>
  <cp:revision>4</cp:revision>
  <cp:lastPrinted>2018-09-28T06:47:00Z</cp:lastPrinted>
  <dcterms:created xsi:type="dcterms:W3CDTF">2019-03-22T13:10:00Z</dcterms:created>
  <dcterms:modified xsi:type="dcterms:W3CDTF">2019-08-14T06:34:00Z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